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850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План противодействия коррупции </w:t>
        <w:br/>
        <w:t xml:space="preserve">Федерального агентства по управлению государственным имуществом </w:t>
        <w:br/>
        <w:t xml:space="preserve">на 2025 – 2028 годы, утвержденный</w:t>
      </w:r>
      <w:r>
        <w:rPr>
          <w:b/>
          <w:bCs/>
          <w:sz w:val="28"/>
          <w:szCs w:val="28"/>
        </w:rPr>
        <w:t xml:space="preserve"> приказом Росимущества </w:t>
        <w:br/>
      </w:r>
      <w:r>
        <w:rPr>
          <w:b/>
          <w:bCs/>
          <w:sz w:val="28"/>
          <w:szCs w:val="28"/>
        </w:rPr>
        <w:t xml:space="preserve">от 28 декабря 2024 г. № 214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851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4 статьи 5 Федерального закона </w:t>
        <w:br/>
      </w:r>
      <w:r>
        <w:rPr>
          <w:sz w:val="28"/>
          <w:szCs w:val="28"/>
        </w:rPr>
        <w:t xml:space="preserve">от 5 декабря 2008 № 273-ФЗ «О противодействии коррупции», </w:t>
      </w:r>
      <w:r>
        <w:rPr>
          <w:sz w:val="28"/>
          <w:szCs w:val="28"/>
        </w:rPr>
        <w:t xml:space="preserve">пунктом 5 с</w:t>
      </w:r>
      <w:r>
        <w:rPr>
          <w:color w:val="auto"/>
          <w:sz w:val="28"/>
          <w:szCs w:val="28"/>
          <w:lang w:eastAsia="en-US"/>
        </w:rPr>
        <w:t xml:space="preserve">татьи 10 Федерального закона </w:t>
      </w:r>
      <w:r>
        <w:rPr>
          <w:color w:val="auto"/>
          <w:sz w:val="28"/>
          <w:szCs w:val="28"/>
          <w:lang w:eastAsia="en-US"/>
        </w:rPr>
        <w:t xml:space="preserve">от 28 декабря 2025 г. № 505-ФЗ «О внесении изменений в отдельные законодательные акты Российской Федерации</w:t>
      </w:r>
      <w:r>
        <w:rPr>
          <w:color w:val="auto"/>
          <w:sz w:val="28"/>
          <w:szCs w:val="28"/>
          <w:lang w:eastAsia="en-US"/>
        </w:rPr>
        <w:t xml:space="preserve">», </w:t>
      </w:r>
      <w:r>
        <w:rPr>
          <w:color w:val="auto"/>
          <w:sz w:val="28"/>
          <w:szCs w:val="28"/>
          <w:lang w:eastAsia="en-US"/>
        </w:rPr>
        <w:t xml:space="preserve">пунктом </w:t>
      </w:r>
      <w:r>
        <w:rPr>
          <w:color w:val="auto"/>
          <w:sz w:val="28"/>
          <w:szCs w:val="28"/>
          <w:lang w:eastAsia="en-US"/>
        </w:rPr>
        <w:t xml:space="preserve">3</w:t>
      </w:r>
      <w:r>
        <w:rPr>
          <w:color w:val="auto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 xml:space="preserve">Указа Президента Российской Федерации от 31 декабря 2025 г. </w:t>
      </w:r>
      <w:r>
        <w:rPr>
          <w:color w:val="auto"/>
          <w:sz w:val="28"/>
          <w:szCs w:val="28"/>
          <w:lang w:eastAsia="en-US"/>
        </w:rPr>
        <w:t xml:space="preserve">№</w:t>
      </w:r>
      <w:r>
        <w:rPr>
          <w:color w:val="auto"/>
          <w:sz w:val="28"/>
          <w:szCs w:val="28"/>
          <w:lang w:eastAsia="en-US"/>
        </w:rPr>
        <w:t xml:space="preserve"> 1009 </w:t>
        <w:br/>
      </w:r>
      <w:r>
        <w:rPr>
          <w:color w:val="auto"/>
          <w:sz w:val="28"/>
          <w:szCs w:val="28"/>
          <w:lang w:eastAsia="en-US"/>
        </w:rPr>
        <w:t xml:space="preserve">«</w:t>
      </w:r>
      <w:r>
        <w:rPr>
          <w:color w:val="auto"/>
          <w:sz w:val="28"/>
          <w:szCs w:val="28"/>
          <w:lang w:eastAsia="en-US"/>
        </w:rPr>
        <w:t xml:space="preserve">Об изменении и признании утратившими силу некоторых актов Президента Российской </w:t>
      </w:r>
      <w:r>
        <w:rPr>
          <w:color w:val="auto"/>
          <w:sz w:val="28"/>
          <w:szCs w:val="28"/>
          <w:lang w:eastAsia="en-US"/>
        </w:rPr>
        <w:t xml:space="preserve">Федерации»</w:t>
      </w:r>
      <w:r>
        <w:rPr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</w:rPr>
        <w:t xml:space="preserve">п р и к а з ы в а </w:t>
      </w:r>
      <w:r>
        <w:rPr>
          <w:b/>
          <w:bCs/>
          <w:sz w:val="28"/>
          <w:szCs w:val="28"/>
        </w:rPr>
        <w:t xml:space="preserve">ю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spacing w:line="36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 Внести в План противодействия коррупции Федерального агентства </w:t>
        <w:br/>
        <w:t xml:space="preserve">по управлению государственным имуществом на 2025 – 2028 годы, утвержденный приказом Росимущества</w:t>
      </w:r>
      <w:r>
        <w:rPr>
          <w:sz w:val="28"/>
          <w:szCs w:val="28"/>
        </w:rPr>
        <w:t xml:space="preserve"> от 28 декабря 2024 г. № 214, 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1.1. Пункт 3 раздела I признать утратившим силу;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1.2.  В пункте 4 раздела I: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графу 2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«Проведение анализа сведений о доходах, представленных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законодательством Российской Федерации о противодействии коррупции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36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графу 4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«Ежегодно (в части подготовки сводного доклада – один раз в полугодие, до 15 числа месяца, следующего за отчетным периодом).»;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графу 5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«Доклад с предложениями о проведении в порядке, установленном нормативными правовыми актами Российской Федерации, проверок достоверности и полноты представленных сведений о доходах (при наличии оснований).».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left="0" w:right="0" w:firstLine="709"/>
        <w:jc w:val="both"/>
        <w:spacing w:line="36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 Контроль за исполнением настоящего приказа оставляю за собой. 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line="36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line="36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0"/>
        <w:jc w:val="both"/>
        <w:spacing w:line="36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highlight w:val="none"/>
        </w:rPr>
        <w:t xml:space="preserve">Руководитель </w:t>
        <w:tab/>
        <w:tab/>
        <w:tab/>
        <w:tab/>
        <w:tab/>
        <w:tab/>
        <w:tab/>
        <w:tab/>
        <w:t xml:space="preserve">                В.В. Яковенко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1" w:bottom="1134" w:left="1418" w:header="709" w:footer="851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</w:pPr>
    <w:fldSimple w:instr="PAGE \* MERGEFORMAT">
      <w:r>
        <w:t xml:space="preserve">1</w:t>
      </w:r>
    </w:fldSimple>
    <w:r/>
    <w:r/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</w:pPr>
    <w:r/>
    <w:r/>
  </w:p>
  <w:p>
    <w:pPr>
      <w:pStyle w:val="8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2)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2" w:hanging="14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1" w:hanging="14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5"/>
    <w:link w:val="872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5"/>
    <w:link w:val="873"/>
    <w:uiPriority w:val="9"/>
    <w:rPr>
      <w:rFonts w:ascii="Arial" w:hAnsi="Arial" w:eastAsia="Arial" w:cs="Arial"/>
      <w:sz w:val="34"/>
    </w:rPr>
  </w:style>
  <w:style w:type="character" w:styleId="702">
    <w:name w:val="Heading 3 Char"/>
    <w:basedOn w:val="875"/>
    <w:link w:val="874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basedOn w:val="875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5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5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5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1"/>
    <w:next w:val="871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5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1"/>
    <w:next w:val="871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5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5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5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5"/>
    <w:link w:val="882"/>
    <w:uiPriority w:val="99"/>
  </w:style>
  <w:style w:type="character" w:styleId="725">
    <w:name w:val="Footer Char"/>
    <w:basedOn w:val="875"/>
    <w:link w:val="884"/>
    <w:uiPriority w:val="99"/>
  </w:style>
  <w:style w:type="paragraph" w:styleId="726">
    <w:name w:val="Caption"/>
    <w:basedOn w:val="871"/>
    <w:next w:val="871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875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8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2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3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5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5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2">
    <w:name w:val="Heading 1"/>
    <w:basedOn w:val="871"/>
    <w:next w:val="871"/>
    <w:link w:val="893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73">
    <w:name w:val="Heading 2"/>
    <w:basedOn w:val="871"/>
    <w:next w:val="871"/>
    <w:link w:val="894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874">
    <w:name w:val="Heading 3"/>
    <w:basedOn w:val="871"/>
    <w:next w:val="871"/>
    <w:link w:val="878"/>
    <w:semiHidden/>
    <w:unhideWhenUsed/>
    <w:qFormat/>
    <w:pPr>
      <w:jc w:val="center"/>
      <w:keepNext/>
      <w:outlineLvl w:val="2"/>
    </w:pPr>
    <w:rPr>
      <w:b/>
      <w:bCs/>
      <w:sz w:val="28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character" w:styleId="878" w:customStyle="1">
    <w:name w:val="Заголовок 3 Знак"/>
    <w:basedOn w:val="875"/>
    <w:link w:val="874"/>
    <w:semiHidden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879">
    <w:name w:val="Body Text Indent"/>
    <w:basedOn w:val="871"/>
    <w:link w:val="880"/>
    <w:semiHidden/>
    <w:unhideWhenUsed/>
    <w:pPr>
      <w:ind w:left="284" w:hanging="284"/>
    </w:pPr>
    <w:rPr>
      <w:sz w:val="16"/>
    </w:rPr>
  </w:style>
  <w:style w:type="character" w:styleId="880" w:customStyle="1">
    <w:name w:val="Основной текст с отступом Знак"/>
    <w:basedOn w:val="875"/>
    <w:link w:val="879"/>
    <w:semiHidden/>
    <w:rPr>
      <w:rFonts w:ascii="Times New Roman" w:hAnsi="Times New Roman" w:eastAsia="Times New Roman" w:cs="Times New Roman"/>
      <w:sz w:val="16"/>
      <w:szCs w:val="24"/>
      <w:lang w:eastAsia="ru-RU"/>
    </w:rPr>
  </w:style>
  <w:style w:type="paragraph" w:styleId="881">
    <w:name w:val="List Paragraph"/>
    <w:basedOn w:val="871"/>
    <w:uiPriority w:val="34"/>
    <w:qFormat/>
    <w:pPr>
      <w:contextualSpacing/>
      <w:ind w:left="720"/>
    </w:pPr>
  </w:style>
  <w:style w:type="paragraph" w:styleId="882">
    <w:name w:val="Header"/>
    <w:basedOn w:val="871"/>
    <w:link w:val="8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3" w:customStyle="1">
    <w:name w:val="Верхний колонтитул Знак"/>
    <w:basedOn w:val="875"/>
    <w:link w:val="88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4">
    <w:name w:val="Footer"/>
    <w:basedOn w:val="871"/>
    <w:link w:val="8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5" w:customStyle="1">
    <w:name w:val="Нижний колонтитул Знак"/>
    <w:basedOn w:val="875"/>
    <w:link w:val="88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6">
    <w:name w:val="annotation reference"/>
    <w:basedOn w:val="875"/>
    <w:uiPriority w:val="99"/>
    <w:semiHidden/>
    <w:unhideWhenUsed/>
    <w:rPr>
      <w:sz w:val="16"/>
      <w:szCs w:val="16"/>
    </w:rPr>
  </w:style>
  <w:style w:type="paragraph" w:styleId="887">
    <w:name w:val="annotation text"/>
    <w:basedOn w:val="871"/>
    <w:link w:val="888"/>
    <w:uiPriority w:val="99"/>
    <w:semiHidden/>
    <w:unhideWhenUsed/>
    <w:rPr>
      <w:sz w:val="20"/>
      <w:szCs w:val="20"/>
    </w:rPr>
  </w:style>
  <w:style w:type="character" w:styleId="888" w:customStyle="1">
    <w:name w:val="Текст примечания Знак"/>
    <w:basedOn w:val="875"/>
    <w:link w:val="88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9">
    <w:name w:val="annotation subject"/>
    <w:basedOn w:val="887"/>
    <w:next w:val="887"/>
    <w:link w:val="890"/>
    <w:uiPriority w:val="99"/>
    <w:semiHidden/>
    <w:unhideWhenUsed/>
    <w:rPr>
      <w:b/>
      <w:bCs/>
    </w:rPr>
  </w:style>
  <w:style w:type="character" w:styleId="890" w:customStyle="1">
    <w:name w:val="Тема примечания Знак"/>
    <w:basedOn w:val="888"/>
    <w:link w:val="88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91">
    <w:name w:val="Balloon Text"/>
    <w:basedOn w:val="871"/>
    <w:link w:val="89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2" w:customStyle="1">
    <w:name w:val="Текст выноски Знак"/>
    <w:basedOn w:val="875"/>
    <w:link w:val="89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93" w:customStyle="1">
    <w:name w:val="Заголовок 1 Знак"/>
    <w:basedOn w:val="875"/>
    <w:link w:val="872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character" w:styleId="894" w:customStyle="1">
    <w:name w:val="Заголовок 2 Знак"/>
    <w:basedOn w:val="875"/>
    <w:link w:val="873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character" w:styleId="895">
    <w:name w:val="Hyperlink"/>
    <w:basedOn w:val="875"/>
    <w:uiPriority w:val="99"/>
    <w:unhideWhenUsed/>
    <w:rPr>
      <w:color w:val="0563c1" w:themeColor="hyperlink"/>
      <w:u w:val="single"/>
    </w:rPr>
  </w:style>
  <w:style w:type="paragraph" w:styleId="896" w:customStyle="1">
    <w:name w:val="ConsPlusNormal"/>
    <w:link w:val="783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347C6-697C-43A3-939E-19A0C8AF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Охотникова Ирина Викторовна</dc:creator>
  <cp:keywords/>
  <dc:description/>
  <cp:lastModifiedBy>oksana.bupegalieva</cp:lastModifiedBy>
  <cp:revision>23</cp:revision>
  <dcterms:created xsi:type="dcterms:W3CDTF">2024-08-08T14:37:00Z</dcterms:created>
  <dcterms:modified xsi:type="dcterms:W3CDTF">2026-04-29T08:36:23Z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Попов М. С.
Пономарев А. В.
Начальнику управления
Соколов О. А.</vt:lpwstr>
  </property>
  <property fmtid="{D5CDD505-2E9C-101B-9397-08002B2CF9AE}" pid="3" name="Подписант_должность">
    <vt:lpwstr>Начальник управления</vt:lpwstr>
  </property>
  <property fmtid="{D5CDD505-2E9C-101B-9397-08002B2CF9AE}" pid="4" name="Подписант_ФИО">
    <vt:lpwstr>А.В.Ларин</vt:lpwstr>
  </property>
  <property fmtid="{D5CDD505-2E9C-101B-9397-08002B2CF9AE}" pid="5" name="Исполнитель_1">
    <vt:lpwstr>Мельник Александр Станиславович</vt:lpwstr>
  </property>
  <property fmtid="{D5CDD505-2E9C-101B-9397-08002B2CF9AE}" pid="6" name="Исполнитель_2">
    <vt:lpwstr>Мельник Александр Станиславович ОПК Консультант Alexandr.Melnik@rosim.gov.ru</vt:lpwstr>
  </property>
  <property fmtid="{D5CDD505-2E9C-101B-9397-08002B2CF9AE}" pid="7" name="Название_документа">
    <vt:lpwstr>О внесении изменений в состав комиссии Росимущества 
по соблюдению требований к служебному поведению федеральных государственных гражданских служащих и урегулированию 
конфликта интересов, утвержденный приказом Росимущества 
от 11 февраля 2021 г. № 25
</vt:lpwstr>
  </property>
  <property fmtid="{D5CDD505-2E9C-101B-9397-08002B2CF9AE}" pid="8" name="Корневое_подразделение_исполнителя">
    <vt:lpwstr>17. УГСК</vt:lpwstr>
  </property>
  <property fmtid="{D5CDD505-2E9C-101B-9397-08002B2CF9AE}" pid="9" name="Подразделение">
    <vt:lpwstr>ОПК</vt:lpwstr>
  </property>
</Properties>
</file>