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           </w:t>
      </w:r>
    </w:p>
    <w:p w14:paraId="06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7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8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9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A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B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C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D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E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</w:p>
    <w:p w14:paraId="0F000000">
      <w:pPr>
        <w:pStyle w:val="Style_3"/>
        <w:ind w:right="-143"/>
        <w:rPr>
          <w:rFonts w:ascii="Times New Roman" w:hAnsi="Times New Roman"/>
          <w:b w:val="0"/>
          <w:sz w:val="28"/>
        </w:rPr>
      </w:pPr>
    </w:p>
    <w:p w14:paraId="10000000">
      <w:pPr>
        <w:rPr>
          <w:rFonts w:ascii="Times New Roman" w:hAnsi="Times New Roman"/>
          <w:b w:val="1"/>
          <w:sz w:val="28"/>
        </w:rPr>
      </w:pPr>
    </w:p>
    <w:p w14:paraId="1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Порядка проведения служебных проверок </w:t>
      </w:r>
    </w:p>
    <w:p w14:paraId="1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Федеральном агентстве по управлению государственным </w:t>
      </w:r>
    </w:p>
    <w:p w14:paraId="1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имуществом и его территориальных органах</w:t>
      </w:r>
    </w:p>
    <w:p w14:paraId="16000000">
      <w:pPr>
        <w:pStyle w:val="Style_4"/>
        <w:ind/>
        <w:contextualSpacing w:val="1"/>
        <w:jc w:val="both"/>
        <w:rPr>
          <w:rFonts w:ascii="Times New Roman" w:hAnsi="Times New Roman"/>
          <w:sz w:val="28"/>
        </w:rPr>
      </w:pPr>
    </w:p>
    <w:p w14:paraId="17000000">
      <w:pPr>
        <w:pStyle w:val="Style_4"/>
        <w:ind/>
        <w:contextualSpacing w:val="1"/>
        <w:jc w:val="both"/>
        <w:rPr>
          <w:rFonts w:ascii="Times New Roman" w:hAnsi="Times New Roman"/>
          <w:sz w:val="28"/>
        </w:rPr>
      </w:pPr>
    </w:p>
    <w:p w14:paraId="18000000">
      <w:pPr>
        <w:pStyle w:val="Style_4"/>
        <w:spacing w:line="31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11 статьи 59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27 июля 2004 г. № 79-ФЗ «О государственной гражданской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службе Российской Федерации» и в целях совершенствования работы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организации проведения служебных проверок в Федеральном агентстве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управлению государственным имуществом и его территориальных</w:t>
      </w:r>
      <w:r>
        <w:rPr>
          <w:rFonts w:ascii="Times New Roman" w:hAnsi="Times New Roman"/>
          <w:sz w:val="28"/>
        </w:rPr>
        <w:t xml:space="preserve"> органах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19000000">
      <w:pPr>
        <w:pStyle w:val="Style_4"/>
        <w:spacing w:line="31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Порядок проведения служебных проверок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Федеральном агентстве по управлению государственным имуществом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его территориальных органах.</w:t>
      </w:r>
    </w:p>
    <w:p w14:paraId="1A000000">
      <w:pPr>
        <w:pStyle w:val="Style_4"/>
        <w:tabs>
          <w:tab w:leader="none" w:pos="1134" w:val="left"/>
        </w:tabs>
        <w:spacing w:line="31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приказ Федерального 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упр</w:t>
      </w:r>
      <w:r>
        <w:rPr>
          <w:rFonts w:ascii="Times New Roman" w:hAnsi="Times New Roman"/>
          <w:sz w:val="28"/>
        </w:rPr>
        <w:t>авлению государственным имущ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еством от 28 июля 2016 г. № 268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утверждении Порядка проведения служебных проверок Федерального агентства по управлению государственным имуществом и его территориальных органов» (зарегистрирован Министерством юстиции Российс</w:t>
      </w:r>
      <w:r>
        <w:rPr>
          <w:rFonts w:ascii="Times New Roman" w:hAnsi="Times New Roman"/>
          <w:sz w:val="28"/>
        </w:rPr>
        <w:t>кой Федерации 18 октября 2016 г., регистрационный № 44073).</w:t>
      </w:r>
    </w:p>
    <w:p w14:paraId="1B000000">
      <w:pPr>
        <w:pStyle w:val="Style_4"/>
        <w:tabs>
          <w:tab w:leader="none" w:pos="1134" w:val="left"/>
        </w:tabs>
        <w:spacing w:line="31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C000000">
      <w:pPr>
        <w:pStyle w:val="Style_4"/>
        <w:tabs>
          <w:tab w:leader="none" w:pos="1134" w:val="left"/>
        </w:tabs>
        <w:spacing w:line="312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D000000">
      <w:pPr>
        <w:pStyle w:val="Style_4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                             В.В. Яковенко</w:t>
      </w:r>
    </w:p>
    <w:p w14:paraId="1E000000">
      <w:pPr>
        <w:pStyle w:val="Style_4"/>
        <w:ind/>
        <w:contextualSpacing w:val="1"/>
        <w:rPr>
          <w:rFonts w:ascii="Times New Roman" w:hAnsi="Times New Roman"/>
          <w:sz w:val="28"/>
        </w:rPr>
      </w:pPr>
    </w:p>
    <w:p w14:paraId="1F000000">
      <w:pPr>
        <w:pStyle w:val="Style_4"/>
        <w:ind/>
        <w:contextualSpacing w:val="1"/>
        <w:rPr>
          <w:rFonts w:ascii="Times New Roman" w:hAnsi="Times New Roman"/>
          <w:sz w:val="28"/>
        </w:rPr>
      </w:pPr>
    </w:p>
    <w:p w14:paraId="20000000">
      <w:pPr>
        <w:pStyle w:val="Style_4"/>
        <w:ind/>
        <w:contextualSpacing w:val="1"/>
        <w:rPr>
          <w:rFonts w:ascii="Times New Roman" w:hAnsi="Times New Roman"/>
          <w:sz w:val="28"/>
        </w:rPr>
      </w:pPr>
    </w:p>
    <w:p w14:paraId="21000000">
      <w:pPr>
        <w:spacing w:line="360" w:lineRule="auto"/>
        <w:ind w:firstLine="0" w:left="5102"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22000000">
      <w:pPr>
        <w:ind w:firstLine="0" w:left="5102"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Федерального </w:t>
      </w:r>
      <w:r>
        <w:rPr>
          <w:rFonts w:ascii="Times New Roman" w:hAnsi="Times New Roman"/>
          <w:sz w:val="28"/>
        </w:rPr>
        <w:t xml:space="preserve">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управлению государственным имуществом</w:t>
      </w:r>
    </w:p>
    <w:p w14:paraId="23000000">
      <w:pPr>
        <w:pStyle w:val="Style_4"/>
        <w:ind w:firstLine="0" w:left="5102" w:right="5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25.02.2026 № 12</w:t>
      </w:r>
    </w:p>
    <w:p w14:paraId="24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5"/>
        <w:ind w:firstLine="0" w:left="0"/>
        <w:jc w:val="center"/>
        <w:rPr>
          <w:rFonts w:ascii="Times New Roman" w:hAnsi="Times New Roman"/>
          <w:b w:val="1"/>
          <w:sz w:val="28"/>
        </w:rPr>
      </w:pPr>
      <w:bookmarkStart w:id="2" w:name="undefined"/>
    </w:p>
    <w:p w14:paraId="27000000">
      <w:pPr>
        <w:pStyle w:val="Style_5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pStyle w:val="Style_5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pStyle w:val="Style_5"/>
        <w:spacing w:after="0" w:line="36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2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проведения служебных проверок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Федерально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агентств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по управлению государственным имуществом </w:t>
      </w:r>
    </w:p>
    <w:p w14:paraId="2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его территориальных орган</w:t>
      </w:r>
      <w:r>
        <w:rPr>
          <w:rFonts w:ascii="Times New Roman" w:hAnsi="Times New Roman"/>
          <w:b w:val="1"/>
          <w:sz w:val="28"/>
        </w:rPr>
        <w:t>ах</w:t>
      </w:r>
    </w:p>
    <w:p w14:paraId="2C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pStyle w:val="Style_6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.   </w:t>
      </w:r>
      <w:r>
        <w:rPr>
          <w:rFonts w:ascii="Times New Roman" w:hAnsi="Times New Roman"/>
          <w:sz w:val="28"/>
        </w:rPr>
        <w:t>Общие положения</w:t>
      </w:r>
    </w:p>
    <w:p w14:paraId="2E000000">
      <w:pPr>
        <w:pStyle w:val="Style_4"/>
        <w:ind/>
        <w:jc w:val="center"/>
        <w:rPr>
          <w:rFonts w:ascii="Times New Roman" w:hAnsi="Times New Roman"/>
          <w:sz w:val="28"/>
        </w:rPr>
      </w:pPr>
    </w:p>
    <w:p w14:paraId="2F000000">
      <w:pPr>
        <w:pStyle w:val="Style_4"/>
        <w:tabs>
          <w:tab w:leader="none" w:pos="993" w:val="left"/>
          <w:tab w:leader="none" w:pos="1134" w:val="left"/>
          <w:tab w:leader="none" w:pos="1418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  Настоящий порядок проведения служебных проверок в Федеральном агентстве по управлению государственным имуществом и его территориальных органах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Порядок) определяет процедуру организации и проведения служебных проверок в отношении федеральных государственных гражданских служащих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(далее – гражданские служащие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и его территориальных органов (далее – территориальный орган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, гражданские служащие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за исключением заместителей руководителя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и руководителей территориальных органов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4"/>
        <w:tabs>
          <w:tab w:leader="none" w:pos="993" w:val="left"/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  Решение о проведении служебной проверки принимается: </w:t>
      </w:r>
    </w:p>
    <w:p w14:paraId="31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руководителем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(лицом, исполняющим его обязанности) (далее – руководитель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в отношении гражданских служащих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, за исключением замести</w:t>
      </w:r>
      <w:r>
        <w:rPr>
          <w:rFonts w:ascii="Times New Roman" w:hAnsi="Times New Roman"/>
          <w:sz w:val="28"/>
        </w:rPr>
        <w:t xml:space="preserve">телей руководителя </w:t>
      </w:r>
      <w:r>
        <w:rPr>
          <w:rFonts w:ascii="Times New Roman" w:hAnsi="Times New Roman"/>
          <w:sz w:val="28"/>
        </w:rPr>
        <w:t xml:space="preserve">Росимущества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руководителей территориальных органов Росимущества</w:t>
      </w:r>
      <w:r>
        <w:rPr>
          <w:rFonts w:ascii="Times New Roman" w:hAnsi="Times New Roman"/>
          <w:sz w:val="28"/>
        </w:rPr>
        <w:t>;</w:t>
      </w:r>
    </w:p>
    <w:p w14:paraId="3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руководителем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(лицом, исполняющим его обязанности) </w:t>
      </w:r>
      <w:r>
        <w:rPr>
          <w:rFonts w:ascii="Times New Roman" w:hAnsi="Times New Roman"/>
          <w:sz w:val="28"/>
        </w:rPr>
        <w:t>(далее – руководитель территориального 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в отношении гражданских служащих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  Основаниями проведения служебной проверки являются:</w:t>
      </w:r>
    </w:p>
    <w:p w14:paraId="34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   В </w:t>
      </w:r>
      <w:r>
        <w:rPr>
          <w:rFonts w:ascii="Times New Roman" w:hAnsi="Times New Roman"/>
          <w:sz w:val="28"/>
        </w:rPr>
        <w:t>Росимуществе</w:t>
      </w:r>
      <w:r>
        <w:rPr>
          <w:rFonts w:ascii="Times New Roman" w:hAnsi="Times New Roman"/>
          <w:sz w:val="28"/>
        </w:rPr>
        <w:t>:</w:t>
      </w:r>
    </w:p>
    <w:p w14:paraId="35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   Р</w:t>
      </w:r>
      <w:r>
        <w:rPr>
          <w:rFonts w:ascii="Times New Roman" w:hAnsi="Times New Roman"/>
          <w:sz w:val="28"/>
        </w:rPr>
        <w:t xml:space="preserve">ешение руководителя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по результатам рассмотрения </w:t>
      </w:r>
      <w:r>
        <w:rPr>
          <w:rFonts w:ascii="Times New Roman" w:hAnsi="Times New Roman"/>
          <w:sz w:val="28"/>
        </w:rPr>
        <w:t xml:space="preserve">докладной записки заместителя руководителя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(или) начальника структурного подразделения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, содержащей сведения о признаках совершения конкретным гражданским служащим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дисциплинарного проступк</w:t>
      </w:r>
      <w:r>
        <w:rPr>
          <w:rFonts w:ascii="Times New Roman" w:hAnsi="Times New Roman"/>
          <w:sz w:val="28"/>
        </w:rPr>
        <w:t xml:space="preserve">а, </w:t>
      </w:r>
      <w:r>
        <w:rPr>
          <w:rFonts w:ascii="Times New Roman" w:hAnsi="Times New Roman"/>
          <w:sz w:val="28"/>
        </w:rPr>
        <w:t>с приложением подтвержда</w:t>
      </w:r>
      <w:r>
        <w:rPr>
          <w:rFonts w:ascii="Times New Roman" w:hAnsi="Times New Roman"/>
          <w:sz w:val="28"/>
        </w:rPr>
        <w:t xml:space="preserve">ющих материалов, </w:t>
      </w:r>
      <w:r>
        <w:rPr>
          <w:rFonts w:ascii="Times New Roman" w:hAnsi="Times New Roman"/>
          <w:sz w:val="28"/>
        </w:rPr>
        <w:t xml:space="preserve">а также ссылки </w:t>
      </w:r>
      <w:r>
        <w:rPr>
          <w:rFonts w:ascii="Times New Roman" w:hAnsi="Times New Roman"/>
          <w:sz w:val="28"/>
        </w:rPr>
        <w:t xml:space="preserve">на положения нормативных правовых </w:t>
      </w:r>
      <w:r>
        <w:rPr>
          <w:rFonts w:ascii="Times New Roman" w:hAnsi="Times New Roman"/>
          <w:sz w:val="28"/>
        </w:rPr>
        <w:t xml:space="preserve">и иных </w:t>
      </w:r>
      <w:r>
        <w:rPr>
          <w:rFonts w:ascii="Times New Roman" w:hAnsi="Times New Roman"/>
          <w:sz w:val="28"/>
        </w:rPr>
        <w:t xml:space="preserve">актов, нарушенных гражданским служащим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в связи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соверш</w:t>
      </w:r>
      <w:r>
        <w:rPr>
          <w:rFonts w:ascii="Times New Roman" w:hAnsi="Times New Roman"/>
          <w:sz w:val="28"/>
        </w:rPr>
        <w:t>ением дисциплинарного проступка;</w:t>
      </w:r>
    </w:p>
    <w:p w14:paraId="36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   П</w:t>
      </w:r>
      <w:r>
        <w:rPr>
          <w:rFonts w:ascii="Times New Roman" w:hAnsi="Times New Roman"/>
          <w:sz w:val="28"/>
        </w:rPr>
        <w:t>исьменно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заявлени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имя руководителя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проведении служебной проверки.</w:t>
      </w:r>
    </w:p>
    <w:p w14:paraId="37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   В территориальном органе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:</w:t>
      </w:r>
    </w:p>
    <w:p w14:paraId="38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3.2.1.   Р</w:t>
      </w:r>
      <w:r>
        <w:rPr>
          <w:rFonts w:ascii="Times New Roman" w:hAnsi="Times New Roman"/>
          <w:sz w:val="28"/>
        </w:rPr>
        <w:t xml:space="preserve">ешение руководителя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результатам рассмотрения</w:t>
      </w:r>
      <w:r>
        <w:rPr>
          <w:rFonts w:ascii="Times New Roman" w:hAnsi="Times New Roman"/>
          <w:sz w:val="28"/>
        </w:rPr>
        <w:t>:</w:t>
      </w:r>
    </w:p>
    <w:p w14:paraId="39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поручения</w:t>
      </w:r>
      <w:r>
        <w:rPr>
          <w:rFonts w:ascii="Times New Roman" w:hAnsi="Times New Roman"/>
          <w:sz w:val="28"/>
        </w:rPr>
        <w:t xml:space="preserve"> руководителя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о проведении служебной проверки в отношении конкретного гражданского служащего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;</w:t>
      </w:r>
    </w:p>
    <w:p w14:paraId="3A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докладной записки</w:t>
      </w:r>
      <w:r>
        <w:rPr>
          <w:rFonts w:ascii="Times New Roman" w:hAnsi="Times New Roman"/>
          <w:sz w:val="28"/>
        </w:rPr>
        <w:t xml:space="preserve"> заместителя руководителя территориального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и (или) начальника структурного подразделения территориального органа 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симущества</w:t>
      </w:r>
      <w:r>
        <w:rPr>
          <w:rFonts w:ascii="Times New Roman" w:hAnsi="Times New Roman"/>
          <w:sz w:val="28"/>
        </w:rPr>
        <w:t>, содержащей</w:t>
      </w:r>
      <w:r>
        <w:rPr>
          <w:rFonts w:ascii="Times New Roman" w:hAnsi="Times New Roman"/>
          <w:sz w:val="28"/>
        </w:rPr>
        <w:t xml:space="preserve"> сведения </w:t>
      </w:r>
      <w:r>
        <w:rPr>
          <w:rFonts w:ascii="Times New Roman" w:hAnsi="Times New Roman"/>
          <w:sz w:val="28"/>
        </w:rPr>
        <w:t xml:space="preserve">о признаках совершения конкретным гражданским служащим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дисциплинарного проступка, с приложением подтверждающих материалов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также ссылки на положения нормативных правовых </w:t>
      </w:r>
      <w:r>
        <w:rPr>
          <w:rFonts w:ascii="Times New Roman" w:hAnsi="Times New Roman"/>
          <w:sz w:val="28"/>
        </w:rPr>
        <w:t xml:space="preserve">и иных </w:t>
      </w:r>
      <w:r>
        <w:rPr>
          <w:rFonts w:ascii="Times New Roman" w:hAnsi="Times New Roman"/>
          <w:sz w:val="28"/>
        </w:rPr>
        <w:t>актов, нарушенных гражданским служащим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связи с совершением дисциплинарного проступка</w:t>
      </w:r>
      <w:r>
        <w:rPr>
          <w:rFonts w:ascii="Times New Roman" w:hAnsi="Times New Roman"/>
          <w:sz w:val="28"/>
        </w:rPr>
        <w:t>.</w:t>
      </w:r>
    </w:p>
    <w:p w14:paraId="3B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3.2.2.   П</w:t>
      </w:r>
      <w:r>
        <w:rPr>
          <w:rFonts w:ascii="Times New Roman" w:hAnsi="Times New Roman"/>
          <w:sz w:val="28"/>
        </w:rPr>
        <w:t>исьменно</w:t>
      </w:r>
      <w:r>
        <w:rPr>
          <w:rFonts w:ascii="Times New Roman" w:hAnsi="Times New Roman"/>
          <w:sz w:val="28"/>
        </w:rPr>
        <w:t>е заявление</w:t>
      </w:r>
      <w:r>
        <w:rPr>
          <w:rFonts w:ascii="Times New Roman" w:hAnsi="Times New Roman"/>
          <w:sz w:val="28"/>
        </w:rPr>
        <w:t xml:space="preserve"> гражданского служащего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на имя руководителя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о проведении служебной проверки.</w:t>
      </w:r>
    </w:p>
    <w:p w14:paraId="3C000000">
      <w:pPr>
        <w:pStyle w:val="Style_4"/>
        <w:tabs>
          <w:tab w:leader="none" w:pos="993" w:val="left"/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  При проведении служебной проверки должны быть полностью, объективно и всесторонне установлены:</w:t>
      </w:r>
    </w:p>
    <w:p w14:paraId="3D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 совершения гражданским служащим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дисциплинарного проступка;</w:t>
      </w:r>
    </w:p>
    <w:p w14:paraId="3E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вина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);</w:t>
      </w:r>
    </w:p>
    <w:p w14:paraId="3F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и условия, способствовавшие совершению гражданским служащим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дисциплинарного проступка;</w:t>
      </w:r>
    </w:p>
    <w:p w14:paraId="40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 и размер вреда, причиненного гражданским служащим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в результате дисциплинарного проступка;</w:t>
      </w:r>
    </w:p>
    <w:p w14:paraId="41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обстоятельства, послужившие основанием для письменного заявления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о проведении служебной проверки.</w:t>
      </w:r>
    </w:p>
    <w:p w14:paraId="4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  Гражданский служащий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в отношении которого проводится служебная проверка, может быть временно отстранен от замещаемой должности гражданской службы </w:t>
      </w:r>
      <w:r>
        <w:rPr>
          <w:rFonts w:ascii="Times New Roman" w:hAnsi="Times New Roman"/>
          <w:sz w:val="28"/>
        </w:rPr>
        <w:t xml:space="preserve">на время проведения служебной проверки с сохранением на этот период денежного содержания по замещаемой должности гражданской службы. </w:t>
      </w:r>
    </w:p>
    <w:p w14:paraId="4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Временное отстранение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в отношении которого проводится служебная проверка, от замещаемой должности гражданской службы оформляется приказом Росимущества </w:t>
      </w:r>
      <w:r>
        <w:rPr>
          <w:rFonts w:ascii="Times New Roman" w:hAnsi="Times New Roman"/>
          <w:sz w:val="28"/>
        </w:rPr>
        <w:t xml:space="preserve">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).</w:t>
      </w:r>
    </w:p>
    <w:p w14:paraId="44000000">
      <w:pPr>
        <w:pStyle w:val="Style_4"/>
        <w:tabs>
          <w:tab w:leader="none" w:pos="1276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5000000">
      <w:pPr>
        <w:pStyle w:val="Style_4"/>
        <w:tabs>
          <w:tab w:leader="none" w:pos="568" w:val="left"/>
        </w:tabs>
        <w:spacing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II.   Организация служебной проверки</w:t>
      </w:r>
    </w:p>
    <w:p w14:paraId="46000000">
      <w:pPr>
        <w:pStyle w:val="Style_4"/>
        <w:tabs>
          <w:tab w:leader="none" w:pos="568" w:val="left"/>
        </w:tabs>
        <w:spacing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47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  Решение о проведении служебной проверки оформляется приказом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).</w:t>
      </w:r>
    </w:p>
    <w:p w14:paraId="48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приказа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о проведении служебной проверки осуществляется структурным подразделением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по вопросам государственной службы и кадров (структурным подразделением территориального 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Росимущества </w:t>
      </w:r>
      <w:r>
        <w:rPr>
          <w:rFonts w:ascii="Times New Roman" w:hAnsi="Times New Roman"/>
          <w:sz w:val="28"/>
        </w:rPr>
        <w:t>по вопросам государственной службы и кадров, а при его отсутствии – гражданским служащим, ответственным за кадровую работу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территориальном органе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(далее – кадровое подразделение,</w:t>
      </w:r>
      <w:r>
        <w:rPr>
          <w:rFonts w:ascii="Times New Roman" w:hAnsi="Times New Roman"/>
          <w:sz w:val="28"/>
        </w:rPr>
        <w:t xml:space="preserve"> должностное лицо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).</w:t>
      </w:r>
    </w:p>
    <w:p w14:paraId="49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  В приказе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проведении служебной проверки указываются:</w:t>
      </w:r>
    </w:p>
    <w:p w14:paraId="4A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проведения служебной проверки;</w:t>
      </w:r>
    </w:p>
    <w:p w14:paraId="4B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отечество (при наличии) и должность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отношении которого проводится служебная проверка;</w:t>
      </w:r>
    </w:p>
    <w:p w14:paraId="4C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комиссии</w:t>
      </w:r>
      <w:r>
        <w:rPr>
          <w:rFonts w:ascii="Times New Roman" w:hAnsi="Times New Roman"/>
          <w:sz w:val="28"/>
        </w:rPr>
        <w:t xml:space="preserve"> по проведению служебной проверки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(далее – Комиссия)</w:t>
      </w:r>
      <w:r>
        <w:rPr>
          <w:rFonts w:ascii="Times New Roman" w:hAnsi="Times New Roman"/>
          <w:sz w:val="28"/>
        </w:rPr>
        <w:t>;</w:t>
      </w:r>
    </w:p>
    <w:p w14:paraId="4D000000">
      <w:pPr>
        <w:pStyle w:val="Style_4"/>
        <w:tabs>
          <w:tab w:leader="none" w:pos="1276" w:val="left"/>
        </w:tabs>
        <w:spacing w:line="312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проведения служебной проверки;</w:t>
      </w:r>
    </w:p>
    <w:p w14:paraId="4E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представления руководителю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(руководителю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материалов служебной проверки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письменного заключения по ее результатам.</w:t>
      </w:r>
    </w:p>
    <w:p w14:paraId="4F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  Кадровое подразделение (должностное лицо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ознакамливает в течение пяти рабочих дней </w:t>
      </w:r>
      <w:r>
        <w:rPr>
          <w:rFonts w:ascii="Times New Roman" w:hAnsi="Times New Roman"/>
          <w:sz w:val="28"/>
        </w:rPr>
        <w:t xml:space="preserve">с приказом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проведении служебной проверки членов Комиссии, а также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в отношении которого проводится служебная проверка.</w:t>
      </w:r>
    </w:p>
    <w:p w14:paraId="50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указанный срок не включается время, в течение которого </w:t>
      </w:r>
      <w:r>
        <w:rPr>
          <w:rFonts w:ascii="Times New Roman" w:hAnsi="Times New Roman"/>
          <w:sz w:val="28"/>
        </w:rPr>
        <w:t>гражданский служащий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отношении которого проводится служебная проверка, отсутствовал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гражданской службе по уважительным причинам.</w:t>
      </w:r>
    </w:p>
    <w:p w14:paraId="51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от ознакомления с приказом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проведении в отношении него служебной проверки членами Комиссии составляется соответствующий акт (рекомендуемый образец приведен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</w:rPr>
        <w:t>к Порядку).</w:t>
      </w:r>
    </w:p>
    <w:p w14:paraId="5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ознакомления под подпись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отношении которого проводится служебная проверка,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приказом о проведении служебной проверки, кадровым подразделением (должностным лицом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принимаются меры по доведению до сведения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информации об издании соответствующего приказа посредством направления копии приказа по месту жительства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заказным письмом с уведомлением о вручении.</w:t>
      </w:r>
    </w:p>
    <w:p w14:paraId="5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  Должностное лицо, указанное в пункте 2 Порядка, назначившее служебную проверку, контролирует своевременность и правильность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ее проведения.</w:t>
      </w:r>
    </w:p>
    <w:p w14:paraId="54000000">
      <w:pPr>
        <w:pStyle w:val="Style_4"/>
        <w:tabs>
          <w:tab w:leader="none" w:pos="1276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5000000">
      <w:pPr>
        <w:pStyle w:val="Style_4"/>
        <w:tabs>
          <w:tab w:leader="none" w:pos="568" w:val="left"/>
        </w:tabs>
        <w:spacing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   Проведение служебной проверки</w:t>
      </w:r>
    </w:p>
    <w:p w14:paraId="56000000">
      <w:pPr>
        <w:pStyle w:val="Style_4"/>
        <w:tabs>
          <w:tab w:leader="none" w:pos="1276" w:val="left"/>
        </w:tabs>
        <w:spacing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57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   Служебная проверка в </w:t>
      </w:r>
      <w:r>
        <w:rPr>
          <w:rFonts w:ascii="Times New Roman" w:hAnsi="Times New Roman"/>
          <w:sz w:val="28"/>
        </w:rPr>
        <w:t>Росимуществе</w:t>
      </w:r>
      <w:r>
        <w:rPr>
          <w:rFonts w:ascii="Times New Roman" w:hAnsi="Times New Roman"/>
          <w:sz w:val="28"/>
        </w:rPr>
        <w:t xml:space="preserve"> (территориальном органе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проводится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омиссией, в состав которой включаются представители кадрового подразделения (должностное лицо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а также представители правового подразделения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выборного профсоюзного органа (при наличии).</w:t>
      </w:r>
    </w:p>
    <w:p w14:paraId="58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зависимости от предмета служебной проверки и (или) специфики дисциплинарного проступка в состав Комиссии могут быть включены представители иных структурных подразделений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обладающие необходимой квалификацией, знаниями и опытом.</w:t>
      </w:r>
    </w:p>
    <w:p w14:paraId="59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   Комиссия формируется в составе не менее трех гражданских служащих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). </w:t>
      </w:r>
    </w:p>
    <w:p w14:paraId="5A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состоит из председателя Комиссии и членов Комиссии.</w:t>
      </w:r>
    </w:p>
    <w:p w14:paraId="5B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  Состав Комиссии по рассмотрению вопросов, связанных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использованием сведений, составляющих государственную тайну, формируется с учетом положений законодательства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государственной тайне.</w:t>
      </w:r>
    </w:p>
    <w:p w14:paraId="5C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  В проведении служебной проверки не может участвовать гражданский служащий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прямо или косвенно заинтересованный в ее результатах. </w:t>
      </w:r>
    </w:p>
    <w:p w14:paraId="5D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этих случаях он обязан обратиться к руководителю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(руководителю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с письменным заявлением об освобождении его от участия в проведении служебной проверки. При несоблюдении указанного требования результаты служебной проверки считаются недействительными.</w:t>
      </w:r>
    </w:p>
    <w:p w14:paraId="5E000000">
      <w:pPr>
        <w:pStyle w:val="Style_4"/>
        <w:tabs>
          <w:tab w:leader="none" w:pos="1276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F000000">
      <w:pPr>
        <w:pStyle w:val="Style_4"/>
        <w:tabs>
          <w:tab w:leader="none" w:pos="568" w:val="left"/>
        </w:tabs>
        <w:spacing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   Права и обязанности участников служебной проверки</w:t>
      </w:r>
    </w:p>
    <w:p w14:paraId="60000000">
      <w:pPr>
        <w:pStyle w:val="Style_4"/>
        <w:spacing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61000000">
      <w:pPr>
        <w:pStyle w:val="Style_4"/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   Председатель Комиссии: </w:t>
      </w:r>
    </w:p>
    <w:p w14:paraId="6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общее руководство деятельностью Комиссии;</w:t>
      </w:r>
    </w:p>
    <w:p w14:paraId="6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полное, объективное и всестороннее изучение в ходе служебной проверки обстоятельств, послуживших основанием для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ее проведения; </w:t>
      </w:r>
    </w:p>
    <w:p w14:paraId="64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работу членов Комиссии, организует их взаимодействие, дает им обязательные для исполнения поручения и осуществляет контроль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деятельностью членов Комиссии;</w:t>
      </w:r>
    </w:p>
    <w:p w14:paraId="65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направляет запросы о представлении необходимых документов, материалов и информации с целью установления фактов и обстоятельств, имеющих отношение к предмету служебной проверки;</w:t>
      </w:r>
    </w:p>
    <w:p w14:paraId="66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реализацию прав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отношении которого проводится служебная проверка, предусмотренных пунктом 18 Порядка;</w:t>
      </w:r>
    </w:p>
    <w:p w14:paraId="67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членов Комиссии по составлению 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предусмотренных</w:t>
      </w:r>
      <w:r>
        <w:rPr>
          <w:rFonts w:ascii="Times New Roman" w:hAnsi="Times New Roman"/>
          <w:sz w:val="28"/>
        </w:rPr>
        <w:t xml:space="preserve"> пунктами 8, 19 и 27 Порядка.</w:t>
      </w:r>
    </w:p>
    <w:p w14:paraId="68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   Члены Комиссии, проводящие служебную проверку, имеют право:</w:t>
      </w:r>
    </w:p>
    <w:p w14:paraId="69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получать от гражданских служащих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связанных с предметом служебной проверки, объяснения или иную информацию, относящуюся </w:t>
      </w:r>
      <w:r>
        <w:rPr>
          <w:rFonts w:ascii="Times New Roman" w:hAnsi="Times New Roman"/>
          <w:sz w:val="28"/>
        </w:rPr>
        <w:t>к предмету служебной проверки;</w:t>
      </w:r>
    </w:p>
    <w:p w14:paraId="6A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консультации у специалистов по вопросам, требующим специальных знаний, не разглашая при этом информацию, ставшую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известной им в ходе проведения служебной проверки;</w:t>
      </w:r>
    </w:p>
    <w:p w14:paraId="6B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несогласия с выводами, изложенными в письменном заключении, составлять мотивированное особое мнение, подлежащее приобщению </w:t>
      </w:r>
      <w:r>
        <w:rPr>
          <w:rFonts w:ascii="Times New Roman" w:hAnsi="Times New Roman"/>
          <w:sz w:val="28"/>
        </w:rPr>
        <w:t>к письменному заключению.</w:t>
      </w:r>
    </w:p>
    <w:p w14:paraId="6C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  Члены Комиссии:</w:t>
      </w:r>
    </w:p>
    <w:p w14:paraId="6D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обеспечивают реализацию прав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отношении которого проводится служебная проверка, предусмотренных пунктом 18 Порядка;</w:t>
      </w:r>
    </w:p>
    <w:p w14:paraId="6E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рассматривают и приобщают к материалам служебной проверки объяснения, заявления, ходатайства и иные документы, поступающие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гражданского служащего Росимущества (территориального органа Росимущества), в отношении которого проводится служебная проверка</w:t>
      </w:r>
      <w:r>
        <w:rPr>
          <w:rFonts w:ascii="Times New Roman" w:hAnsi="Times New Roman"/>
          <w:sz w:val="28"/>
        </w:rPr>
        <w:t>;</w:t>
      </w:r>
    </w:p>
    <w:p w14:paraId="6F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обеспечивают сохранность и конфиденциальность материалов служебной проверки, не разглашают ее результаты; </w:t>
      </w:r>
    </w:p>
    <w:p w14:paraId="70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представляют председателю Комиссии материалы </w:t>
      </w:r>
      <w:r>
        <w:rPr>
          <w:rFonts w:ascii="Times New Roman" w:hAnsi="Times New Roman"/>
          <w:sz w:val="28"/>
        </w:rPr>
        <w:t>и иные документы, относящиеся к служебной проверке.</w:t>
      </w:r>
    </w:p>
    <w:p w14:paraId="71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   Гражданские служащие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связанные с предметом служебной проверки, по запросам председателя и (или) членов Комиссии </w:t>
      </w:r>
      <w:r>
        <w:rPr>
          <w:rFonts w:ascii="Times New Roman" w:hAnsi="Times New Roman"/>
          <w:sz w:val="28"/>
        </w:rPr>
        <w:t xml:space="preserve">представляют в установленный Комиссией срок все необходимые для </w:t>
      </w:r>
      <w:r>
        <w:rPr>
          <w:rFonts w:ascii="Times New Roman" w:hAnsi="Times New Roman"/>
          <w:sz w:val="28"/>
        </w:rPr>
        <w:t>ее п</w:t>
      </w:r>
      <w:r>
        <w:rPr>
          <w:rFonts w:ascii="Times New Roman" w:hAnsi="Times New Roman"/>
          <w:sz w:val="28"/>
        </w:rPr>
        <w:t>роведения материалы и документы</w:t>
      </w:r>
      <w:r>
        <w:rPr>
          <w:rFonts w:ascii="Times New Roman" w:hAnsi="Times New Roman"/>
          <w:sz w:val="28"/>
        </w:rPr>
        <w:t>.</w:t>
      </w:r>
    </w:p>
    <w:p w14:paraId="7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   Гражданский служащий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проводится служебная проверка, имеет право:</w:t>
      </w:r>
    </w:p>
    <w:p w14:paraId="7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давать устные или письменные объяснения, представлять заявления, ходатайства и иные документы;</w:t>
      </w:r>
    </w:p>
    <w:p w14:paraId="74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обжаловать решения и действия (бездействие) Комиссии должностному лицу, указанному в пункте 2 Порядка, назначившему служебн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проверк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;</w:t>
      </w:r>
    </w:p>
    <w:p w14:paraId="75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</w:t>
      </w:r>
      <w:r>
        <w:rPr>
          <w:rFonts w:ascii="Times New Roman" w:hAnsi="Times New Roman"/>
          <w:sz w:val="28"/>
        </w:rPr>
        <w:t xml:space="preserve">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 </w:t>
      </w:r>
    </w:p>
    <w:p w14:paraId="76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 ознакомления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проводится служебная проверка, с письменным заключением и другими материалами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служебной проверки подтверждается подписью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письменном заключении о результатах проверки.</w:t>
      </w:r>
    </w:p>
    <w:p w14:paraId="77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   В случае отказа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проводится служебная проверка, от</w:t>
      </w:r>
      <w:r>
        <w:rPr>
          <w:rFonts w:ascii="Times New Roman" w:hAnsi="Times New Roman"/>
          <w:sz w:val="28"/>
        </w:rPr>
        <w:t xml:space="preserve"> представления</w:t>
      </w:r>
      <w:r>
        <w:rPr>
          <w:rFonts w:ascii="Times New Roman" w:hAnsi="Times New Roman"/>
          <w:sz w:val="28"/>
        </w:rPr>
        <w:t xml:space="preserve"> объяснений </w:t>
      </w:r>
      <w:r>
        <w:rPr>
          <w:rFonts w:ascii="Times New Roman" w:hAnsi="Times New Roman"/>
          <w:sz w:val="28"/>
        </w:rPr>
        <w:t xml:space="preserve">в письменной форме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объяснения)</w:t>
      </w:r>
      <w:r>
        <w:rPr>
          <w:rFonts w:ascii="Times New Roman" w:hAnsi="Times New Roman"/>
          <w:sz w:val="28"/>
        </w:rPr>
        <w:t xml:space="preserve"> членами Комиссии составляется соответствующий </w:t>
      </w:r>
      <w:r>
        <w:rPr>
          <w:rFonts w:ascii="Times New Roman" w:hAnsi="Times New Roman"/>
          <w:sz w:val="28"/>
        </w:rPr>
        <w:t xml:space="preserve">акт </w:t>
      </w:r>
      <w:r>
        <w:rPr>
          <w:rFonts w:ascii="Times New Roman" w:hAnsi="Times New Roman"/>
          <w:sz w:val="28"/>
        </w:rPr>
        <w:t xml:space="preserve">(рекомендуемый образец приведен </w:t>
      </w:r>
      <w:r>
        <w:rPr>
          <w:rFonts w:ascii="Times New Roman" w:hAnsi="Times New Roman"/>
          <w:sz w:val="28"/>
        </w:rPr>
        <w:t>в приложении к Порядку).</w:t>
      </w:r>
    </w:p>
    <w:p w14:paraId="78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в отношении которого проводится служебная проверка, от дачи объяснения не является препятствием для применения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нему дисциплинарного взыскания.</w:t>
      </w:r>
    </w:p>
    <w:p w14:paraId="79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20.   </w:t>
      </w:r>
      <w:r>
        <w:rPr>
          <w:rFonts w:ascii="Times New Roman" w:hAnsi="Times New Roman"/>
          <w:sz w:val="28"/>
          <w:highlight w:val="white"/>
        </w:rPr>
        <w:t>Служебная проверка должна быть завершена в срок,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не превышающий шестидесяти календарных дней со дня принятия решения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о ее проведении. </w:t>
      </w:r>
      <w:r>
        <w:rPr>
          <w:rFonts w:ascii="Times New Roman" w:hAnsi="Times New Roman"/>
          <w:sz w:val="28"/>
          <w:highlight w:val="white"/>
        </w:rPr>
        <w:t xml:space="preserve">Срок служебной проверки может быть продлен </w:t>
      </w:r>
      <w:r>
        <w:rPr>
          <w:rFonts w:ascii="Times New Roman" w:hAnsi="Times New Roman"/>
          <w:sz w:val="28"/>
          <w:highlight w:val="white"/>
        </w:rPr>
        <w:t xml:space="preserve">руководителем Росимущества (руководителем территориального органа Росимущества) </w:t>
      </w:r>
      <w:r>
        <w:rPr>
          <w:rFonts w:ascii="Times New Roman" w:hAnsi="Times New Roman"/>
          <w:sz w:val="28"/>
          <w:highlight w:val="white"/>
        </w:rPr>
        <w:t xml:space="preserve">до девяноста календарных дней. </w:t>
      </w:r>
    </w:p>
    <w:p w14:paraId="7A000000">
      <w:pPr>
        <w:pStyle w:val="Style_4"/>
        <w:tabs>
          <w:tab w:leader="none" w:pos="1276" w:val="left"/>
        </w:tabs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B000000">
      <w:pPr>
        <w:pStyle w:val="Style_4"/>
        <w:spacing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   Оформление результатов служебной проверки</w:t>
      </w:r>
    </w:p>
    <w:p w14:paraId="7C000000">
      <w:pPr>
        <w:pStyle w:val="Style_4"/>
        <w:tabs>
          <w:tab w:leader="none" w:pos="1276" w:val="left"/>
        </w:tabs>
        <w:spacing w:line="240" w:lineRule="auto"/>
        <w:ind w:firstLine="0" w:left="1080"/>
        <w:rPr>
          <w:rFonts w:ascii="Times New Roman" w:hAnsi="Times New Roman"/>
          <w:sz w:val="28"/>
        </w:rPr>
      </w:pPr>
    </w:p>
    <w:p w14:paraId="7D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  Результаты служебной проверки оформляются письменным заключением.</w:t>
      </w:r>
    </w:p>
    <w:p w14:paraId="7E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 w:val="28"/>
        </w:rPr>
        <w:t>22.   Письменное заключение составляется на основании имеющихся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материалах служебной проверки данных и содержит:</w:t>
      </w:r>
    </w:p>
    <w:p w14:paraId="7F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факты и обстоятельства, установленные по результатам служебной проверки;</w:t>
      </w:r>
    </w:p>
    <w:p w14:paraId="80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предложение о применении к гражданскому служащему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дисциплинарного взыскания или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неприменении к нему дисциплинарного взыскания.</w:t>
      </w:r>
    </w:p>
    <w:p w14:paraId="81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   Письменное заключение по результатам служебной проверки подписывается председателем и членами Комиссии, начальником кадрового подра</w:t>
      </w:r>
      <w:r>
        <w:rPr>
          <w:rFonts w:ascii="Times New Roman" w:hAnsi="Times New Roman"/>
          <w:sz w:val="28"/>
        </w:rPr>
        <w:t xml:space="preserve">зделения или лицом, исполняющим </w:t>
      </w:r>
      <w:r>
        <w:rPr>
          <w:rFonts w:ascii="Times New Roman" w:hAnsi="Times New Roman"/>
          <w:sz w:val="28"/>
        </w:rPr>
        <w:t xml:space="preserve">его обязанности (должностным лицом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). </w:t>
      </w:r>
    </w:p>
    <w:p w14:paraId="8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несогласии члена Комиссии с содержанием заключения или его отдельных положений оно подписывается членом Комиссии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отметкой: «с учетом особого мнения», которое приобщается </w:t>
      </w:r>
      <w:r>
        <w:rPr>
          <w:rFonts w:ascii="Times New Roman" w:hAnsi="Times New Roman"/>
          <w:sz w:val="28"/>
        </w:rPr>
        <w:t>к письменному заключению.</w:t>
      </w:r>
    </w:p>
    <w:p w14:paraId="8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   Письменное заключение по результатам служебной проверки, оформленное в соответствии с Порядком, направляется:</w:t>
      </w:r>
    </w:p>
    <w:p w14:paraId="84000000">
      <w:pPr>
        <w:pStyle w:val="Style_4"/>
        <w:tabs>
          <w:tab w:leader="none" w:pos="1276" w:val="left"/>
        </w:tabs>
        <w:spacing w:line="312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Росимуществе</w:t>
      </w:r>
      <w:r>
        <w:rPr>
          <w:rFonts w:ascii="Times New Roman" w:hAnsi="Times New Roman"/>
          <w:sz w:val="28"/>
        </w:rPr>
        <w:t xml:space="preserve"> – руководителю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для принятия решения </w:t>
      </w:r>
      <w:r>
        <w:rPr>
          <w:rFonts w:ascii="Times New Roman" w:hAnsi="Times New Roman"/>
          <w:sz w:val="28"/>
        </w:rPr>
        <w:t xml:space="preserve">о применении или о неприменении дисциплинарного взыскания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гражданскому служащему </w:t>
      </w:r>
      <w:r>
        <w:rPr>
          <w:rFonts w:ascii="Times New Roman" w:hAnsi="Times New Roman"/>
          <w:sz w:val="28"/>
        </w:rPr>
        <w:t>Росимущества, за исключением заместителей руководителя Росимущества и руководителей территориальных органов Росимущества</w:t>
      </w:r>
      <w:r>
        <w:rPr>
          <w:rFonts w:ascii="Times New Roman" w:hAnsi="Times New Roman"/>
          <w:sz w:val="28"/>
        </w:rPr>
        <w:t>;</w:t>
      </w:r>
    </w:p>
    <w:p w14:paraId="85000000">
      <w:pPr>
        <w:pStyle w:val="Style_4"/>
        <w:tabs>
          <w:tab w:leader="none" w:pos="1276" w:val="left"/>
        </w:tabs>
        <w:spacing w:line="312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территориальном органе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– руководителю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принятия решения о применении или о неприменении дисциплинарного взыскания к гражданскому служащему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.</w:t>
      </w:r>
    </w:p>
    <w:p w14:paraId="86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  К материалам служебной проверки приобщаются:</w:t>
      </w:r>
    </w:p>
    <w:p w14:paraId="87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приказа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проведении служебной проверки;</w:t>
      </w:r>
    </w:p>
    <w:p w14:paraId="88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указанные в пункте 3 Порядка, явившиеся основанием для проведения служебной проверки;</w:t>
      </w:r>
    </w:p>
    <w:p w14:paraId="89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объяснения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проводилась служебная проверка;</w:t>
      </w:r>
    </w:p>
    <w:p w14:paraId="8A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объяснения </w:t>
      </w:r>
      <w:r>
        <w:rPr>
          <w:rFonts w:ascii="Times New Roman" w:hAnsi="Times New Roman"/>
          <w:sz w:val="28"/>
        </w:rPr>
        <w:t xml:space="preserve">иных лиц, связанных с предметом служебной проверки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(при наличии);</w:t>
      </w:r>
    </w:p>
    <w:p w14:paraId="8B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акты об отказе гражданского служащего Росимущества (территориального органа Росимущества), в отношении которого проводится служебная проверка, от ознакомления с приказом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о проведении служебной </w:t>
      </w:r>
      <w:r>
        <w:rPr>
          <w:rFonts w:ascii="Times New Roman" w:hAnsi="Times New Roman"/>
          <w:sz w:val="28"/>
        </w:rPr>
        <w:t>проверки,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отказе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в отношении которого проводится служебная проверка,</w:t>
      </w:r>
      <w:r>
        <w:rPr>
          <w:rFonts w:ascii="Times New Roman" w:hAnsi="Times New Roman"/>
          <w:sz w:val="28"/>
        </w:rPr>
        <w:t xml:space="preserve"> давать письменные объяснения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 отказе </w:t>
      </w:r>
      <w:r>
        <w:rPr>
          <w:rFonts w:ascii="Times New Roman" w:hAnsi="Times New Roman"/>
          <w:sz w:val="28"/>
        </w:rPr>
        <w:t>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в отношении которого проводится служебная проверка, </w:t>
      </w:r>
      <w:r>
        <w:rPr>
          <w:rFonts w:ascii="Times New Roman" w:hAnsi="Times New Roman"/>
          <w:sz w:val="28"/>
        </w:rPr>
        <w:t xml:space="preserve">от ознакомления с приказом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о применении дисциплинарного взыскания</w:t>
      </w:r>
      <w:r>
        <w:rPr>
          <w:rFonts w:ascii="Times New Roman" w:hAnsi="Times New Roman"/>
          <w:sz w:val="28"/>
        </w:rPr>
        <w:t>;</w:t>
      </w:r>
    </w:p>
    <w:p w14:paraId="8C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служебная характеристика на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проводилась служеб</w:t>
      </w:r>
      <w:r>
        <w:rPr>
          <w:rFonts w:ascii="Times New Roman" w:hAnsi="Times New Roman"/>
          <w:sz w:val="28"/>
        </w:rPr>
        <w:t>ная проверка</w:t>
      </w:r>
      <w:r>
        <w:rPr>
          <w:rFonts w:ascii="Times New Roman" w:hAnsi="Times New Roman"/>
          <w:sz w:val="28"/>
        </w:rPr>
        <w:t xml:space="preserve"> (при наличии);</w:t>
      </w:r>
    </w:p>
    <w:p w14:paraId="8D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письменного заключения по результатам служебной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с копией особого мнения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 наличии);</w:t>
      </w:r>
    </w:p>
    <w:p w14:paraId="8E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документы, имеющие отношение к служебной проверке.</w:t>
      </w:r>
    </w:p>
    <w:p w14:paraId="8F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   Кадровое подразделение (должностное лицо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в случае обращения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в отношении которого проводится служебная проверка, ознакамливает его </w:t>
      </w:r>
      <w:r>
        <w:rPr>
          <w:rFonts w:ascii="Times New Roman" w:hAnsi="Times New Roman"/>
          <w:sz w:val="28"/>
        </w:rPr>
        <w:t xml:space="preserve">по окончании служебной проверки с письменным заключением и другими </w:t>
      </w:r>
      <w:r>
        <w:rPr>
          <w:rFonts w:ascii="Times New Roman" w:hAnsi="Times New Roman"/>
          <w:sz w:val="28"/>
        </w:rPr>
        <w:t xml:space="preserve">материалами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14:paraId="90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   В случае принятия решения по результатам служебной проверки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применении к гражданскому служащему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), в отношении которого проводится служебная проверка, дисциплинарного взыскания, ознакомление гражданского служащего с приказом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применении дисциплинарного взыскания производится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соблюдением требований части 6 статьи 58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27 июля 2004 г. </w:t>
      </w:r>
      <w:r>
        <w:rPr>
          <w:rFonts w:ascii="Times New Roman" w:hAnsi="Times New Roman"/>
          <w:sz w:val="28"/>
        </w:rPr>
        <w:t>№ 79-</w:t>
      </w:r>
      <w:r>
        <w:rPr>
          <w:rFonts w:ascii="Times New Roman" w:hAnsi="Times New Roman"/>
          <w:sz w:val="28"/>
        </w:rPr>
        <w:t xml:space="preserve">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государственной гражданской службе Российской Федерации». </w:t>
      </w:r>
    </w:p>
    <w:p w14:paraId="91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проводится служебная проверка, от ознакомления с приказом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о применении к нему дисциплинарного взыскания членами Комиссии составляется соответствующий акт (рекомендуемый образец приведен в приложении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Порядку).</w:t>
      </w:r>
    </w:p>
    <w:p w14:paraId="92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 Копии приказов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 о проведении служебной проверки,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временном отстранении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) от замещаемой должности гражданской службы, </w:t>
      </w:r>
      <w:r>
        <w:rPr>
          <w:rFonts w:ascii="Times New Roman" w:hAnsi="Times New Roman"/>
          <w:sz w:val="28"/>
        </w:rPr>
        <w:t xml:space="preserve">письменное заключение </w:t>
      </w:r>
      <w:r>
        <w:rPr>
          <w:rFonts w:ascii="Times New Roman" w:hAnsi="Times New Roman"/>
          <w:sz w:val="28"/>
        </w:rPr>
        <w:t xml:space="preserve">по результатам служебной проверки (с особым мнением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(при наличии), а также копия приказа Росимущества (территориального органа Росимущества) </w:t>
      </w:r>
      <w:r>
        <w:rPr>
          <w:rFonts w:ascii="Times New Roman" w:hAnsi="Times New Roman"/>
          <w:sz w:val="28"/>
        </w:rPr>
        <w:t>о наложении дисципл</w:t>
      </w:r>
      <w:r>
        <w:rPr>
          <w:rFonts w:ascii="Times New Roman" w:hAnsi="Times New Roman"/>
          <w:sz w:val="28"/>
        </w:rPr>
        <w:t>инарного взыскания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приобщаются </w:t>
      </w:r>
      <w:r>
        <w:rPr>
          <w:rFonts w:ascii="Times New Roman" w:hAnsi="Times New Roman"/>
          <w:sz w:val="28"/>
        </w:rPr>
        <w:t xml:space="preserve">к личному делу гражданского служащего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(территориального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), в отношении которого проводится служебная проверка.</w:t>
      </w:r>
      <w:r>
        <w:rPr>
          <w:rFonts w:ascii="Times New Roman" w:hAnsi="Times New Roman"/>
          <w:sz w:val="28"/>
          <w:highlight w:val="yellow"/>
        </w:rPr>
        <w:t xml:space="preserve"> </w:t>
      </w:r>
    </w:p>
    <w:p w14:paraId="93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4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5000000">
      <w:pPr>
        <w:pStyle w:val="Style_4"/>
        <w:tabs>
          <w:tab w:leader="none" w:pos="1276" w:val="left"/>
        </w:tabs>
        <w:spacing w:line="312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6000000">
      <w:pPr>
        <w:pStyle w:val="Style_4"/>
        <w:tabs>
          <w:tab w:leader="none" w:pos="1276" w:val="left"/>
        </w:tabs>
        <w:spacing w:line="312" w:lineRule="auto"/>
        <w:ind w:firstLine="0" w:left="0"/>
        <w:jc w:val="both"/>
        <w:rPr>
          <w:rFonts w:ascii="Times New Roman" w:hAnsi="Times New Roman"/>
          <w:sz w:val="28"/>
        </w:rPr>
      </w:pPr>
    </w:p>
    <w:p w14:paraId="97000000">
      <w:pPr>
        <w:widowControl w:val="0"/>
        <w:ind w:firstLine="0" w:left="46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98000000">
      <w:pPr>
        <w:widowControl w:val="0"/>
        <w:spacing w:line="360" w:lineRule="auto"/>
        <w:ind w:firstLine="0" w:left="46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проведения служебных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проверок в </w:t>
      </w:r>
      <w:r>
        <w:rPr>
          <w:rFonts w:ascii="Times New Roman" w:hAnsi="Times New Roman"/>
          <w:sz w:val="24"/>
        </w:rPr>
        <w:t>Федеральном агентстве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по управлению государственным имуществом и его территориальных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органах, утвержденному приказом Росимущества </w:t>
      </w:r>
    </w:p>
    <w:p w14:paraId="99000000">
      <w:pPr>
        <w:widowControl w:val="0"/>
        <w:spacing w:line="360" w:lineRule="auto"/>
        <w:ind w:firstLine="0" w:left="46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_________________№________</w:t>
      </w:r>
    </w:p>
    <w:p w14:paraId="9A000000">
      <w:pPr>
        <w:widowControl w:val="0"/>
        <w:spacing w:line="360" w:lineRule="auto"/>
        <w:ind w:firstLine="0" w:left="48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(рекомендуемый о</w:t>
      </w:r>
      <w:bookmarkEnd w:id="2"/>
      <w:r>
        <w:rPr>
          <w:rFonts w:ascii="Times New Roman" w:hAnsi="Times New Roman"/>
          <w:sz w:val="24"/>
        </w:rPr>
        <w:t>бразец)</w:t>
      </w:r>
    </w:p>
    <w:p w14:paraId="9B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</w:p>
    <w:p w14:paraId="9C000000">
      <w:pPr>
        <w:widowControl w:val="0"/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АКТ</w:t>
      </w:r>
    </w:p>
    <w:p w14:paraId="9D000000">
      <w:pPr>
        <w:widowControl w:val="0"/>
        <w:spacing w:line="360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___________ 20__ г.                                              </w:t>
      </w:r>
      <w:r>
        <w:rPr>
          <w:rFonts w:ascii="Times New Roman" w:hAnsi="Times New Roman"/>
          <w:sz w:val="24"/>
        </w:rPr>
        <w:t xml:space="preserve">       ______</w:t>
      </w:r>
      <w:r>
        <w:rPr>
          <w:rFonts w:ascii="Times New Roman" w:hAnsi="Times New Roman"/>
          <w:sz w:val="24"/>
        </w:rPr>
        <w:t>_____________________</w:t>
      </w:r>
    </w:p>
    <w:p w14:paraId="9E000000">
      <w:pPr>
        <w:widowControl w:val="0"/>
        <w:spacing w:line="360" w:lineRule="auto"/>
        <w:ind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(город, населенный пункт)</w:t>
      </w:r>
    </w:p>
    <w:p w14:paraId="9F000000">
      <w:pPr>
        <w:widowControl w:val="0"/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нижеподписавшиеся, составили настоящий акт о том, что государственный гражданский служащий Росимущества (территориального органа Росимущества)</w:t>
      </w:r>
    </w:p>
    <w:p w14:paraId="A0000000">
      <w:pPr>
        <w:widowControl w:val="0"/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A1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(должность, фамилия, имя, отчество (при наличии) государственного гражданского служащего,  в отношении которого</w:t>
      </w: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sz w:val="1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6"/>
        </w:rPr>
        <w:t>проводится служебная проверка)</w:t>
      </w:r>
    </w:p>
    <w:p w14:paraId="A2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A3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отказался от        ______________________________________________________________</w:t>
      </w:r>
    </w:p>
    <w:p w14:paraId="A4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(ознакомления с приказом, от представления объяснений) </w:t>
      </w:r>
    </w:p>
    <w:p w14:paraId="A5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A6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A7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A8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мотивировав свой отказ _______________________________________________________</w:t>
      </w:r>
    </w:p>
    <w:p w14:paraId="A9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(указываются мотивы отказа либо делается запись «ничем свой отказ не мотивировал») </w:t>
      </w:r>
    </w:p>
    <w:p w14:paraId="AA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</w:t>
      </w:r>
    </w:p>
    <w:p w14:paraId="AB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</w:t>
      </w:r>
    </w:p>
    <w:p w14:paraId="AC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</w:p>
    <w:p w14:paraId="AD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комиссии:</w:t>
      </w:r>
    </w:p>
    <w:p w14:paraId="AE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    __________________    __________________________</w:t>
      </w:r>
    </w:p>
    <w:p w14:paraId="AF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16"/>
        </w:rPr>
        <w:t>(должность)                                                         (подпись)                                                  (инициалы и фамилия)</w:t>
      </w:r>
    </w:p>
    <w:p w14:paraId="B0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    __________________    __________________________</w:t>
      </w:r>
    </w:p>
    <w:p w14:paraId="B1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16"/>
        </w:rPr>
        <w:t>(должность)                                                         (подпись)                                                  (инициалы и фамилия)</w:t>
      </w:r>
    </w:p>
    <w:p w14:paraId="B2000000">
      <w:pPr>
        <w:widowControl w:val="0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    __________________    __________________________</w:t>
      </w:r>
    </w:p>
    <w:p w14:paraId="B3000000">
      <w:pPr>
        <w:widowControl w:val="0"/>
        <w:spacing w:line="360" w:lineRule="auto"/>
        <w:ind/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16"/>
        </w:rPr>
        <w:t>(должность)                                                         (подпись)                                                  (инициалы и фамилия)</w:t>
      </w:r>
    </w:p>
    <w:p w14:paraId="B4000000">
      <w:pPr>
        <w:widowControl w:val="0"/>
        <w:spacing w:line="360" w:lineRule="auto"/>
        <w:ind/>
        <w:rPr>
          <w:rFonts w:ascii="Times New Roman" w:hAnsi="Times New Roman"/>
          <w:sz w:val="16"/>
        </w:rPr>
      </w:pPr>
    </w:p>
    <w:p w14:paraId="B5000000">
      <w:p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«____»_____________20___г.</w:t>
      </w:r>
    </w:p>
    <w:p w14:paraId="B6000000">
      <w:pPr>
        <w:pStyle w:val="Style_4"/>
        <w:tabs>
          <w:tab w:leader="none" w:pos="1276" w:val="left"/>
        </w:tabs>
        <w:spacing w:line="360" w:lineRule="auto"/>
        <w:ind w:firstLine="0" w:left="0"/>
        <w:jc w:val="both"/>
        <w:rPr>
          <w:rFonts w:ascii="Times New Roman" w:hAnsi="Times New Roman"/>
          <w:sz w:val="28"/>
        </w:rPr>
      </w:pPr>
    </w:p>
    <w:p w14:paraId="B7000000">
      <w:pPr>
        <w:pStyle w:val="Style_4"/>
        <w:spacing w:line="360" w:lineRule="auto"/>
        <w:ind/>
        <w:contextualSpacing w:val="1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624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2967989</wp:posOffset>
              </wp:positionH>
              <wp:positionV relativeFrom="page">
                <wp:posOffset>400049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7" w:type="paragraph">
    <w:name w:val="Footnote Text Char"/>
    <w:link w:val="Style_7_ch"/>
    <w:rPr>
      <w:sz w:val="18"/>
    </w:rPr>
  </w:style>
  <w:style w:styleId="Style_7_ch" w:type="character">
    <w:name w:val="Footnote Text Char"/>
    <w:link w:val="Style_7"/>
    <w:rPr>
      <w:sz w:val="18"/>
    </w:rPr>
  </w:style>
  <w:style w:styleId="Style_8" w:type="paragraph">
    <w:name w:val="toc 2"/>
    <w:next w:val="Style_2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Heading 5 Char"/>
    <w:basedOn w:val="Style_10"/>
    <w:link w:val="Style_9_ch"/>
    <w:rPr>
      <w:rFonts w:ascii="Arial" w:hAnsi="Arial"/>
      <w:b w:val="1"/>
      <w:sz w:val="24"/>
    </w:rPr>
  </w:style>
  <w:style w:styleId="Style_9_ch" w:type="character">
    <w:name w:val="Heading 5 Char"/>
    <w:basedOn w:val="Style_10_ch"/>
    <w:link w:val="Style_9"/>
    <w:rPr>
      <w:rFonts w:ascii="Arial" w:hAnsi="Arial"/>
      <w:b w:val="1"/>
      <w:sz w:val="24"/>
    </w:rPr>
  </w:style>
  <w:style w:styleId="Style_11" w:type="paragraph">
    <w:name w:val="toc 4"/>
    <w:next w:val="Style_2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link w:val="Style_12"/>
    <w:rPr>
      <w:rFonts w:ascii="Arial" w:hAnsi="Arial"/>
      <w:b w:val="1"/>
      <w:i w:val="1"/>
      <w:sz w:val="22"/>
    </w:rPr>
  </w:style>
  <w:style w:styleId="Style_13" w:type="paragraph">
    <w:name w:val="Heading 7 Char"/>
    <w:basedOn w:val="Style_10"/>
    <w:link w:val="Style_13_ch"/>
    <w:rPr>
      <w:rFonts w:ascii="Arial" w:hAnsi="Arial"/>
      <w:b w:val="1"/>
      <w:i w:val="1"/>
      <w:sz w:val="22"/>
    </w:rPr>
  </w:style>
  <w:style w:styleId="Style_13_ch" w:type="character">
    <w:name w:val="Heading 7 Char"/>
    <w:basedOn w:val="Style_10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next w:val="Style_2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Заголовок"/>
    <w:basedOn w:val="Style_2"/>
    <w:next w:val="Style_16"/>
    <w:link w:val="Style_1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5_ch" w:type="character">
    <w:name w:val="Заголовок"/>
    <w:basedOn w:val="Style_2_ch"/>
    <w:link w:val="Style_15"/>
    <w:rPr>
      <w:rFonts w:ascii="Liberation Sans" w:hAnsi="Liberation Sans"/>
      <w:sz w:val="28"/>
    </w:rPr>
  </w:style>
  <w:style w:styleId="Style_17" w:type="paragraph">
    <w:name w:val="toc 7"/>
    <w:next w:val="Style_2"/>
    <w:link w:val="Style_17_ch"/>
    <w:uiPriority w:val="39"/>
    <w:pPr>
      <w:ind w:firstLine="0"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Колонтитул"/>
    <w:link w:val="Style_18_ch"/>
    <w:pPr>
      <w:ind/>
      <w:jc w:val="both"/>
    </w:pPr>
    <w:rPr>
      <w:rFonts w:ascii="XO Thames" w:hAnsi="XO Thames"/>
    </w:rPr>
  </w:style>
  <w:style w:styleId="Style_18_ch" w:type="character">
    <w:name w:val="Колонтитул"/>
    <w:link w:val="Style_18"/>
    <w:rPr>
      <w:rFonts w:ascii="XO Thames" w:hAnsi="XO Thames"/>
    </w:rPr>
  </w:style>
  <w:style w:styleId="Style_19" w:type="paragraph">
    <w:name w:val="Привязка концевой сноски"/>
    <w:link w:val="Style_19_ch"/>
    <w:rPr>
      <w:vertAlign w:val="superscript"/>
    </w:rPr>
  </w:style>
  <w:style w:styleId="Style_19_ch" w:type="character">
    <w:name w:val="Привязка концевой сноски"/>
    <w:link w:val="Style_19"/>
    <w:rPr>
      <w:vertAlign w:val="superscript"/>
    </w:rPr>
  </w:style>
  <w:style w:styleId="Style_20" w:type="paragraph">
    <w:name w:val="table of figures"/>
    <w:link w:val="Style_20_ch"/>
  </w:style>
  <w:style w:styleId="Style_20_ch" w:type="character">
    <w:name w:val="table of figures"/>
    <w:link w:val="Style_20"/>
  </w:style>
  <w:style w:styleId="Style_21" w:type="paragraph">
    <w:name w:val="Heading 9 Char"/>
    <w:basedOn w:val="Style_10"/>
    <w:link w:val="Style_21_ch"/>
    <w:rPr>
      <w:rFonts w:ascii="Arial" w:hAnsi="Arial"/>
      <w:i w:val="1"/>
      <w:sz w:val="21"/>
    </w:rPr>
  </w:style>
  <w:style w:styleId="Style_21_ch" w:type="character">
    <w:name w:val="Heading 9 Char"/>
    <w:basedOn w:val="Style_10_ch"/>
    <w:link w:val="Style_21"/>
    <w:rPr>
      <w:rFonts w:ascii="Arial" w:hAnsi="Arial"/>
      <w:i w:val="1"/>
      <w:sz w:val="21"/>
    </w:rPr>
  </w:style>
  <w:style w:styleId="Style_22" w:type="paragraph">
    <w:name w:val="Endnote"/>
    <w:link w:val="Style_22_ch"/>
  </w:style>
  <w:style w:styleId="Style_22_ch" w:type="character">
    <w:name w:val="Endnote"/>
    <w:link w:val="Style_22"/>
  </w:style>
  <w:style w:styleId="Style_23" w:type="paragraph">
    <w:name w:val="heading 3"/>
    <w:next w:val="Style_2"/>
    <w:link w:val="Style_2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Intense Quote Char"/>
    <w:link w:val="Style_24_ch"/>
    <w:rPr>
      <w:i w:val="1"/>
    </w:rPr>
  </w:style>
  <w:style w:styleId="Style_24_ch" w:type="character">
    <w:name w:val="Intense Quote Char"/>
    <w:link w:val="Style_24"/>
    <w:rPr>
      <w:i w:val="1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endnote reference"/>
    <w:basedOn w:val="Style_10"/>
    <w:link w:val="Style_26_ch"/>
    <w:rPr>
      <w:vertAlign w:val="superscript"/>
    </w:rPr>
  </w:style>
  <w:style w:styleId="Style_26_ch" w:type="character">
    <w:name w:val="endnote reference"/>
    <w:basedOn w:val="Style_10_ch"/>
    <w:link w:val="Style_26"/>
    <w:rPr>
      <w:vertAlign w:val="superscript"/>
    </w:rPr>
  </w:style>
  <w:style w:styleId="Style_27" w:type="paragraph">
    <w:name w:val="heading 9"/>
    <w:link w:val="Style_2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link w:val="Style_27"/>
    <w:rPr>
      <w:rFonts w:ascii="Arial" w:hAnsi="Arial"/>
      <w:i w:val="1"/>
      <w:sz w:val="21"/>
    </w:rPr>
  </w:style>
  <w:style w:styleId="Style_5" w:type="paragraph">
    <w:name w:val="Body Text Indent"/>
    <w:basedOn w:val="Style_2"/>
    <w:link w:val="Style_5_ch"/>
    <w:pPr>
      <w:spacing w:after="120"/>
      <w:ind w:firstLine="0" w:left="283"/>
    </w:pPr>
  </w:style>
  <w:style w:styleId="Style_5_ch" w:type="character">
    <w:name w:val="Body Text Indent"/>
    <w:basedOn w:val="Style_2_ch"/>
    <w:link w:val="Style_5"/>
  </w:style>
  <w:style w:styleId="Style_28" w:type="paragraph">
    <w:name w:val="Header Char"/>
    <w:basedOn w:val="Style_10"/>
    <w:link w:val="Style_28_ch"/>
  </w:style>
  <w:style w:styleId="Style_28_ch" w:type="character">
    <w:name w:val="Header Char"/>
    <w:basedOn w:val="Style_10_ch"/>
    <w:link w:val="Style_28"/>
  </w:style>
  <w:style w:styleId="Style_29" w:type="paragraph">
    <w:name w:val="Символ концевой сноски"/>
    <w:basedOn w:val="Style_10"/>
    <w:link w:val="Style_29_ch"/>
    <w:rPr>
      <w:vertAlign w:val="superscript"/>
    </w:rPr>
  </w:style>
  <w:style w:styleId="Style_29_ch" w:type="character">
    <w:name w:val="Символ концевой сноски"/>
    <w:basedOn w:val="Style_10_ch"/>
    <w:link w:val="Style_29"/>
    <w:rPr>
      <w:vertAlign w:val="superscript"/>
    </w:rPr>
  </w:style>
  <w:style w:styleId="Style_30" w:type="paragraph">
    <w:name w:val="Выделение1"/>
    <w:basedOn w:val="Style_31"/>
    <w:link w:val="Style_30_ch"/>
    <w:rPr>
      <w:i w:val="1"/>
    </w:rPr>
  </w:style>
  <w:style w:styleId="Style_30_ch" w:type="character">
    <w:name w:val="Выделение1"/>
    <w:basedOn w:val="Style_31_ch"/>
    <w:link w:val="Style_30"/>
    <w:rPr>
      <w:i w:val="1"/>
    </w:rPr>
  </w:style>
  <w:style w:styleId="Style_32" w:type="paragraph">
    <w:name w:val="index heading"/>
    <w:basedOn w:val="Style_15"/>
    <w:link w:val="Style_32_ch"/>
  </w:style>
  <w:style w:styleId="Style_32_ch" w:type="character">
    <w:name w:val="index heading"/>
    <w:basedOn w:val="Style_15_ch"/>
    <w:link w:val="Style_32"/>
  </w:style>
  <w:style w:styleId="Style_33" w:type="paragraph">
    <w:name w:val="Heading 6 Char"/>
    <w:basedOn w:val="Style_10"/>
    <w:link w:val="Style_33_ch"/>
    <w:rPr>
      <w:rFonts w:ascii="Arial" w:hAnsi="Arial"/>
      <w:b w:val="1"/>
      <w:sz w:val="22"/>
    </w:rPr>
  </w:style>
  <w:style w:styleId="Style_33_ch" w:type="character">
    <w:name w:val="Heading 6 Char"/>
    <w:basedOn w:val="Style_10_ch"/>
    <w:link w:val="Style_33"/>
    <w:rPr>
      <w:rFonts w:ascii="Arial" w:hAnsi="Arial"/>
      <w:b w:val="1"/>
      <w:sz w:val="22"/>
    </w:rPr>
  </w:style>
  <w:style w:styleId="Style_34" w:type="paragraph">
    <w:name w:val="Заголовок 5 Знак"/>
    <w:link w:val="Style_34_ch"/>
    <w:rPr>
      <w:rFonts w:ascii="XO Thames" w:hAnsi="XO Thames"/>
      <w:b w:val="1"/>
      <w:sz w:val="22"/>
    </w:rPr>
  </w:style>
  <w:style w:styleId="Style_34_ch" w:type="character">
    <w:name w:val="Заголовок 5 Знак"/>
    <w:link w:val="Style_34"/>
    <w:rPr>
      <w:rFonts w:ascii="XO Thames" w:hAnsi="XO Thames"/>
      <w:b w:val="1"/>
      <w:sz w:val="22"/>
    </w:rPr>
  </w:style>
  <w:style w:styleId="Style_35" w:type="paragraph">
    <w:name w:val="Heading 2 Char"/>
    <w:basedOn w:val="Style_10"/>
    <w:link w:val="Style_35_ch"/>
    <w:rPr>
      <w:rFonts w:ascii="Arial" w:hAnsi="Arial"/>
      <w:sz w:val="34"/>
    </w:rPr>
  </w:style>
  <w:style w:styleId="Style_35_ch" w:type="character">
    <w:name w:val="Heading 2 Char"/>
    <w:basedOn w:val="Style_10_ch"/>
    <w:link w:val="Style_35"/>
    <w:rPr>
      <w:rFonts w:ascii="Arial" w:hAnsi="Arial"/>
      <w:sz w:val="34"/>
    </w:rPr>
  </w:style>
  <w:style w:styleId="Style_36" w:type="paragraph">
    <w:name w:val="Footer"/>
    <w:basedOn w:val="Style_2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2_ch"/>
    <w:link w:val="Style_36"/>
  </w:style>
  <w:style w:styleId="Style_6" w:type="paragraph">
    <w:name w:val="List Paragraph"/>
    <w:link w:val="Style_6_ch"/>
    <w:pPr>
      <w:ind w:firstLine="0" w:left="720"/>
      <w:contextualSpacing w:val="1"/>
    </w:pPr>
  </w:style>
  <w:style w:styleId="Style_6_ch" w:type="character">
    <w:name w:val="List Paragraph"/>
    <w:link w:val="Style_6"/>
  </w:style>
  <w:style w:styleId="Style_37" w:type="paragraph">
    <w:name w:val="toc 3"/>
    <w:next w:val="Style_2"/>
    <w:link w:val="Style_37_ch"/>
    <w:uiPriority w:val="39"/>
    <w:pPr>
      <w:ind w:firstLine="0" w:left="400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Привязка сноски"/>
    <w:link w:val="Style_38_ch"/>
    <w:rPr>
      <w:vertAlign w:val="superscript"/>
    </w:rPr>
  </w:style>
  <w:style w:styleId="Style_38_ch" w:type="character">
    <w:name w:val="Привязка сноски"/>
    <w:link w:val="Style_38"/>
    <w:rPr>
      <w:vertAlign w:val="superscript"/>
    </w:rPr>
  </w:style>
  <w:style w:styleId="Style_39" w:type="paragraph">
    <w:name w:val="Body Text Indent 3"/>
    <w:basedOn w:val="Style_2"/>
    <w:link w:val="Style_39_ch"/>
    <w:pPr>
      <w:spacing w:after="120"/>
      <w:ind w:firstLine="0" w:left="283"/>
    </w:pPr>
    <w:rPr>
      <w:sz w:val="16"/>
    </w:rPr>
  </w:style>
  <w:style w:styleId="Style_39_ch" w:type="character">
    <w:name w:val="Body Text Indent 3"/>
    <w:basedOn w:val="Style_2_ch"/>
    <w:link w:val="Style_39"/>
    <w:rPr>
      <w:sz w:val="16"/>
    </w:rPr>
  </w:style>
  <w:style w:styleId="Style_40" w:type="paragraph">
    <w:name w:val="Font Style12"/>
    <w:basedOn w:val="Style_31"/>
    <w:link w:val="Style_40_ch"/>
    <w:rPr>
      <w:b w:val="1"/>
      <w:sz w:val="24"/>
    </w:rPr>
  </w:style>
  <w:style w:styleId="Style_40_ch" w:type="character">
    <w:name w:val="Font Style12"/>
    <w:basedOn w:val="Style_31_ch"/>
    <w:link w:val="Style_40"/>
    <w:rPr>
      <w:b w:val="1"/>
      <w:sz w:val="24"/>
    </w:rPr>
  </w:style>
  <w:style w:styleId="Style_41" w:type="paragraph">
    <w:name w:val="Heading 4 Char"/>
    <w:basedOn w:val="Style_10"/>
    <w:link w:val="Style_41_ch"/>
    <w:rPr>
      <w:rFonts w:ascii="Arial" w:hAnsi="Arial"/>
      <w:b w:val="1"/>
      <w:sz w:val="26"/>
    </w:rPr>
  </w:style>
  <w:style w:styleId="Style_41_ch" w:type="character">
    <w:name w:val="Heading 4 Char"/>
    <w:basedOn w:val="Style_10_ch"/>
    <w:link w:val="Style_41"/>
    <w:rPr>
      <w:rFonts w:ascii="Arial" w:hAnsi="Arial"/>
      <w:b w:val="1"/>
      <w:sz w:val="26"/>
    </w:rPr>
  </w:style>
  <w:style w:styleId="Style_42" w:type="paragraph">
    <w:name w:val="heading 5"/>
    <w:next w:val="Style_2"/>
    <w:link w:val="Style_4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2_ch" w:type="character">
    <w:name w:val="heading 5"/>
    <w:link w:val="Style_42"/>
    <w:rPr>
      <w:rFonts w:ascii="XO Thames" w:hAnsi="XO Thames"/>
      <w:b w:val="1"/>
      <w:sz w:val="22"/>
    </w:rPr>
  </w:style>
  <w:style w:styleId="Style_43" w:type="paragraph">
    <w:name w:val="Caption Char"/>
    <w:link w:val="Style_43_ch"/>
  </w:style>
  <w:style w:styleId="Style_43_ch" w:type="character">
    <w:name w:val="Caption Char"/>
    <w:link w:val="Style_43"/>
  </w:style>
  <w:style w:styleId="Style_44" w:type="paragraph">
    <w:name w:val="List"/>
    <w:basedOn w:val="Style_16"/>
    <w:link w:val="Style_44_ch"/>
  </w:style>
  <w:style w:styleId="Style_44_ch" w:type="character">
    <w:name w:val="List"/>
    <w:basedOn w:val="Style_16_ch"/>
    <w:link w:val="Style_44"/>
  </w:style>
  <w:style w:styleId="Style_45" w:type="paragraph">
    <w:name w:val="Heading 1 Char"/>
    <w:basedOn w:val="Style_10"/>
    <w:link w:val="Style_45_ch"/>
    <w:rPr>
      <w:rFonts w:ascii="Arial" w:hAnsi="Arial"/>
      <w:sz w:val="40"/>
    </w:rPr>
  </w:style>
  <w:style w:styleId="Style_45_ch" w:type="character">
    <w:name w:val="Heading 1 Char"/>
    <w:basedOn w:val="Style_10_ch"/>
    <w:link w:val="Style_45"/>
    <w:rPr>
      <w:rFonts w:ascii="Arial" w:hAnsi="Arial"/>
      <w:sz w:val="40"/>
    </w:rPr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heading 1"/>
    <w:next w:val="Style_2"/>
    <w:link w:val="Style_4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7_ch" w:type="character">
    <w:name w:val="heading 1"/>
    <w:link w:val="Style_47"/>
    <w:rPr>
      <w:rFonts w:ascii="XO Thames" w:hAnsi="XO Thames"/>
      <w:b w:val="1"/>
      <w:sz w:val="32"/>
    </w:rPr>
  </w:style>
  <w:style w:styleId="Style_16" w:type="paragraph">
    <w:name w:val="Body Text"/>
    <w:basedOn w:val="Style_2"/>
    <w:link w:val="Style_16_ch"/>
    <w:pPr>
      <w:spacing w:line="360" w:lineRule="auto"/>
      <w:ind/>
      <w:jc w:val="both"/>
    </w:pPr>
    <w:rPr>
      <w:sz w:val="28"/>
    </w:rPr>
  </w:style>
  <w:style w:styleId="Style_16_ch" w:type="character">
    <w:name w:val="Body Text"/>
    <w:basedOn w:val="Style_2_ch"/>
    <w:link w:val="Style_16"/>
    <w:rPr>
      <w:sz w:val="28"/>
    </w:rPr>
  </w:style>
  <w:style w:styleId="Style_48" w:type="paragraph">
    <w:name w:val="Footer Char"/>
    <w:basedOn w:val="Style_10"/>
    <w:link w:val="Style_48_ch"/>
  </w:style>
  <w:style w:styleId="Style_48_ch" w:type="character">
    <w:name w:val="Footer Char"/>
    <w:basedOn w:val="Style_10_ch"/>
    <w:link w:val="Style_48"/>
  </w:style>
  <w:style w:styleId="Style_49" w:type="paragraph">
    <w:name w:val="Title Char"/>
    <w:basedOn w:val="Style_10"/>
    <w:link w:val="Style_49_ch"/>
    <w:rPr>
      <w:sz w:val="48"/>
    </w:rPr>
  </w:style>
  <w:style w:styleId="Style_49_ch" w:type="character">
    <w:name w:val="Title Char"/>
    <w:basedOn w:val="Style_10_ch"/>
    <w:link w:val="Style_49"/>
    <w:rPr>
      <w:sz w:val="48"/>
    </w:rPr>
  </w:style>
  <w:style w:styleId="Style_50" w:type="paragraph">
    <w:name w:val="Hyperlink"/>
    <w:link w:val="Style_50_ch"/>
    <w:rPr>
      <w:color w:themeColor="hyperlink" w:val="0563C1"/>
      <w:u w:val="single"/>
    </w:rPr>
  </w:style>
  <w:style w:styleId="Style_50_ch" w:type="character">
    <w:name w:val="Hyperlink"/>
    <w:link w:val="Style_50"/>
    <w:rPr>
      <w:color w:themeColor="hyperlink" w:val="0563C1"/>
      <w:u w:val="single"/>
    </w:rPr>
  </w:style>
  <w:style w:styleId="Style_51" w:type="paragraph">
    <w:name w:val="Footnote"/>
    <w:link w:val="Style_51_ch"/>
    <w:pPr>
      <w:spacing w:after="40"/>
      <w:ind/>
    </w:pPr>
    <w:rPr>
      <w:sz w:val="18"/>
    </w:rPr>
  </w:style>
  <w:style w:styleId="Style_51_ch" w:type="character">
    <w:name w:val="Footnote"/>
    <w:link w:val="Style_51"/>
    <w:rPr>
      <w:sz w:val="18"/>
    </w:rPr>
  </w:style>
  <w:style w:styleId="Style_52" w:type="paragraph">
    <w:name w:val="heading 8"/>
    <w:link w:val="Style_5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2_ch" w:type="character">
    <w:name w:val="heading 8"/>
    <w:link w:val="Style_52"/>
    <w:rPr>
      <w:rFonts w:ascii="Arial" w:hAnsi="Arial"/>
      <w:i w:val="1"/>
      <w:sz w:val="22"/>
    </w:rPr>
  </w:style>
  <w:style w:styleId="Style_53" w:type="paragraph">
    <w:name w:val="toc 1"/>
    <w:next w:val="Style_2"/>
    <w:link w:val="Style_53_ch"/>
    <w:uiPriority w:val="39"/>
    <w:rPr>
      <w:rFonts w:ascii="XO Thames" w:hAnsi="XO Thames"/>
      <w:b w:val="1"/>
      <w:sz w:val="28"/>
    </w:rPr>
  </w:style>
  <w:style w:styleId="Style_53_ch" w:type="character">
    <w:name w:val="toc 1"/>
    <w:link w:val="Style_53"/>
    <w:rPr>
      <w:rFonts w:ascii="XO Thames" w:hAnsi="XO Thames"/>
      <w:b w:val="1"/>
      <w:sz w:val="28"/>
    </w:rPr>
  </w:style>
  <w:style w:styleId="Style_54" w:type="paragraph">
    <w:name w:val="Quote Char"/>
    <w:link w:val="Style_54_ch"/>
    <w:rPr>
      <w:i w:val="1"/>
    </w:rPr>
  </w:style>
  <w:style w:styleId="Style_54_ch" w:type="character">
    <w:name w:val="Quote Char"/>
    <w:link w:val="Style_54"/>
    <w:rPr>
      <w:i w:val="1"/>
    </w:rPr>
  </w:style>
  <w:style w:styleId="Style_55" w:type="paragraph">
    <w:name w:val="footnote reference"/>
    <w:basedOn w:val="Style_10"/>
    <w:link w:val="Style_55_ch"/>
    <w:rPr>
      <w:vertAlign w:val="superscript"/>
    </w:rPr>
  </w:style>
  <w:style w:styleId="Style_55_ch" w:type="character">
    <w:name w:val="footnote reference"/>
    <w:basedOn w:val="Style_10_ch"/>
    <w:link w:val="Style_55"/>
    <w:rPr>
      <w:vertAlign w:val="superscript"/>
    </w:rPr>
  </w:style>
  <w:style w:styleId="Style_56" w:type="paragraph">
    <w:name w:val="Header and Footer"/>
    <w:link w:val="Style_56_ch"/>
    <w:rPr>
      <w:rFonts w:ascii="XO Thames" w:hAnsi="XO Thames"/>
      <w:sz w:val="20"/>
    </w:rPr>
  </w:style>
  <w:style w:styleId="Style_56_ch" w:type="character">
    <w:name w:val="Header and Footer"/>
    <w:link w:val="Style_56"/>
    <w:rPr>
      <w:rFonts w:ascii="XO Thames" w:hAnsi="XO Thames"/>
      <w:sz w:val="20"/>
    </w:rPr>
  </w:style>
  <w:style w:styleId="Style_57" w:type="paragraph">
    <w:name w:val="Intense Quote"/>
    <w:link w:val="Style_57_ch"/>
    <w:pPr>
      <w:ind w:firstLine="0" w:left="720" w:right="720"/>
    </w:pPr>
    <w:rPr>
      <w:i w:val="1"/>
    </w:rPr>
  </w:style>
  <w:style w:styleId="Style_57_ch" w:type="character">
    <w:name w:val="Intense Quote"/>
    <w:link w:val="Style_57"/>
    <w:rPr>
      <w:i w:val="1"/>
    </w:rPr>
  </w:style>
  <w:style w:styleId="Style_58" w:type="paragraph">
    <w:name w:val="Quote"/>
    <w:link w:val="Style_58_ch"/>
    <w:pPr>
      <w:ind w:firstLine="0" w:left="720" w:right="720"/>
    </w:pPr>
    <w:rPr>
      <w:i w:val="1"/>
    </w:rPr>
  </w:style>
  <w:style w:styleId="Style_58_ch" w:type="character">
    <w:name w:val="Quote"/>
    <w:link w:val="Style_58"/>
    <w:rPr>
      <w:i w:val="1"/>
    </w:rPr>
  </w:style>
  <w:style w:styleId="Style_59" w:type="paragraph">
    <w:name w:val="toc 9"/>
    <w:next w:val="Style_2"/>
    <w:link w:val="Style_59_ch"/>
    <w:uiPriority w:val="39"/>
    <w:pPr>
      <w:ind w:firstLine="0" w:left="1600"/>
    </w:pPr>
    <w:rPr>
      <w:rFonts w:ascii="XO Thames" w:hAnsi="XO Thames"/>
      <w:sz w:val="28"/>
    </w:rPr>
  </w:style>
  <w:style w:styleId="Style_59_ch" w:type="character">
    <w:name w:val="toc 9"/>
    <w:link w:val="Style_59"/>
    <w:rPr>
      <w:rFonts w:ascii="XO Thames" w:hAnsi="XO Thames"/>
      <w:sz w:val="28"/>
    </w:rPr>
  </w:style>
  <w:style w:styleId="Style_60" w:type="paragraph">
    <w:name w:val="Текст сноски Знак"/>
    <w:link w:val="Style_60_ch"/>
    <w:rPr>
      <w:sz w:val="18"/>
    </w:rPr>
  </w:style>
  <w:style w:styleId="Style_60_ch" w:type="character">
    <w:name w:val="Текст сноски Знак"/>
    <w:link w:val="Style_60"/>
    <w:rPr>
      <w:sz w:val="18"/>
    </w:rPr>
  </w:style>
  <w:style w:styleId="Style_61" w:type="paragraph">
    <w:name w:val="No Spacing"/>
    <w:link w:val="Style_61_ch"/>
  </w:style>
  <w:style w:styleId="Style_61_ch" w:type="character">
    <w:name w:val="No Spacing"/>
    <w:link w:val="Style_61"/>
  </w:style>
  <w:style w:styleId="Style_62" w:type="paragraph">
    <w:name w:val="Heading 3 Char"/>
    <w:basedOn w:val="Style_10"/>
    <w:link w:val="Style_62_ch"/>
    <w:rPr>
      <w:rFonts w:ascii="Arial" w:hAnsi="Arial"/>
      <w:sz w:val="30"/>
    </w:rPr>
  </w:style>
  <w:style w:styleId="Style_62_ch" w:type="character">
    <w:name w:val="Heading 3 Char"/>
    <w:basedOn w:val="Style_10_ch"/>
    <w:link w:val="Style_62"/>
    <w:rPr>
      <w:rFonts w:ascii="Arial" w:hAnsi="Arial"/>
      <w:sz w:val="30"/>
    </w:rPr>
  </w:style>
  <w:style w:styleId="Style_63" w:type="paragraph">
    <w:name w:val="Обычный1"/>
    <w:link w:val="Style_63_ch"/>
    <w:rPr>
      <w:sz w:val="24"/>
    </w:rPr>
  </w:style>
  <w:style w:styleId="Style_63_ch" w:type="character">
    <w:name w:val="Обычный1"/>
    <w:link w:val="Style_63"/>
    <w:rPr>
      <w:sz w:val="24"/>
    </w:rPr>
  </w:style>
  <w:style w:styleId="Style_64" w:type="paragraph">
    <w:name w:val="Caption"/>
    <w:link w:val="Style_64_ch"/>
    <w:pPr>
      <w:spacing w:line="276" w:lineRule="auto"/>
      <w:ind/>
    </w:pPr>
    <w:rPr>
      <w:b w:val="1"/>
      <w:color w:themeColor="accent1" w:val="5B9BD5"/>
      <w:sz w:val="18"/>
    </w:rPr>
  </w:style>
  <w:style w:styleId="Style_64_ch" w:type="character">
    <w:name w:val="Caption"/>
    <w:link w:val="Style_64"/>
    <w:rPr>
      <w:b w:val="1"/>
      <w:color w:themeColor="accent1" w:val="5B9BD5"/>
      <w:sz w:val="18"/>
    </w:rPr>
  </w:style>
  <w:style w:styleId="Style_65" w:type="paragraph">
    <w:name w:val="toc 8"/>
    <w:next w:val="Style_2"/>
    <w:link w:val="Style_65_ch"/>
    <w:uiPriority w:val="39"/>
    <w:pPr>
      <w:ind w:firstLine="0" w:left="1400"/>
    </w:pPr>
    <w:rPr>
      <w:rFonts w:ascii="XO Thames" w:hAnsi="XO Thames"/>
      <w:sz w:val="28"/>
    </w:rPr>
  </w:style>
  <w:style w:styleId="Style_65_ch" w:type="character">
    <w:name w:val="toc 8"/>
    <w:link w:val="Style_65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66" w:type="paragraph">
    <w:name w:val="Endnote Text Char"/>
    <w:link w:val="Style_66_ch"/>
    <w:rPr>
      <w:sz w:val="20"/>
    </w:rPr>
  </w:style>
  <w:style w:styleId="Style_66_ch" w:type="character">
    <w:name w:val="Endnote Text Char"/>
    <w:link w:val="Style_66"/>
    <w:rPr>
      <w:sz w:val="20"/>
    </w:rPr>
  </w:style>
  <w:style w:styleId="Style_67" w:type="paragraph">
    <w:name w:val="toc 5"/>
    <w:next w:val="Style_2"/>
    <w:link w:val="Style_67_ch"/>
    <w:uiPriority w:val="39"/>
    <w:pPr>
      <w:ind w:firstLine="0" w:left="800"/>
    </w:pPr>
    <w:rPr>
      <w:rFonts w:ascii="XO Thames" w:hAnsi="XO Thames"/>
      <w:sz w:val="28"/>
    </w:rPr>
  </w:style>
  <w:style w:styleId="Style_67_ch" w:type="character">
    <w:name w:val="toc 5"/>
    <w:link w:val="Style_67"/>
    <w:rPr>
      <w:rFonts w:ascii="XO Thames" w:hAnsi="XO Thames"/>
      <w:sz w:val="28"/>
    </w:rPr>
  </w:style>
  <w:style w:styleId="Style_68" w:type="paragraph">
    <w:name w:val="Стиль1"/>
    <w:basedOn w:val="Style_2"/>
    <w:link w:val="Style_68_ch"/>
    <w:pPr>
      <w:spacing w:line="360" w:lineRule="auto"/>
      <w:ind/>
    </w:pPr>
    <w:rPr>
      <w:sz w:val="28"/>
    </w:rPr>
  </w:style>
  <w:style w:styleId="Style_68_ch" w:type="character">
    <w:name w:val="Стиль1"/>
    <w:basedOn w:val="Style_2_ch"/>
    <w:link w:val="Style_68"/>
    <w:rPr>
      <w:sz w:val="28"/>
    </w:rPr>
  </w:style>
  <w:style w:styleId="Style_69" w:type="paragraph">
    <w:name w:val="Содержимое врезки"/>
    <w:basedOn w:val="Style_2"/>
    <w:link w:val="Style_69_ch"/>
  </w:style>
  <w:style w:styleId="Style_69_ch" w:type="character">
    <w:name w:val="Содержимое врезки"/>
    <w:basedOn w:val="Style_2_ch"/>
    <w:link w:val="Style_6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70" w:type="paragraph">
    <w:name w:val="Основной текст (2)"/>
    <w:basedOn w:val="Style_2"/>
    <w:link w:val="Style_70_ch"/>
    <w:pPr>
      <w:widowControl w:val="0"/>
      <w:spacing w:before="1020" w:line="302" w:lineRule="exact"/>
      <w:ind/>
    </w:pPr>
    <w:rPr>
      <w:b w:val="1"/>
      <w:sz w:val="23"/>
    </w:rPr>
  </w:style>
  <w:style w:styleId="Style_70_ch" w:type="character">
    <w:name w:val="Основной текст (2)"/>
    <w:basedOn w:val="Style_2_ch"/>
    <w:link w:val="Style_70"/>
    <w:rPr>
      <w:b w:val="1"/>
      <w:sz w:val="23"/>
    </w:rPr>
  </w:style>
  <w:style w:styleId="Style_71" w:type="paragraph">
    <w:name w:val="Номер страницы1"/>
    <w:basedOn w:val="Style_31"/>
    <w:link w:val="Style_71_ch"/>
  </w:style>
  <w:style w:styleId="Style_71_ch" w:type="character">
    <w:name w:val="Номер страницы1"/>
    <w:basedOn w:val="Style_31_ch"/>
    <w:link w:val="Style_71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72" w:type="paragraph">
    <w:name w:val="Subtitle"/>
    <w:next w:val="Style_2"/>
    <w:link w:val="Style_7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2_ch" w:type="character">
    <w:name w:val="Subtitle"/>
    <w:link w:val="Style_72"/>
    <w:rPr>
      <w:rFonts w:ascii="XO Thames" w:hAnsi="XO Thames"/>
      <w:i w:val="1"/>
      <w:sz w:val="24"/>
    </w:rPr>
  </w:style>
  <w:style w:styleId="Style_73" w:type="paragraph">
    <w:name w:val="Гиперссылка1"/>
    <w:basedOn w:val="Style_31"/>
    <w:link w:val="Style_73_ch"/>
    <w:rPr>
      <w:color w:val="0000FF"/>
      <w:u w:val="single"/>
    </w:rPr>
  </w:style>
  <w:style w:styleId="Style_73_ch" w:type="character">
    <w:name w:val="Гиперссылка1"/>
    <w:basedOn w:val="Style_31_ch"/>
    <w:link w:val="Style_73"/>
    <w:rPr>
      <w:color w:val="0000FF"/>
      <w:u w:val="single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74" w:type="paragraph">
    <w:name w:val="Заголовок 3 Знак"/>
    <w:link w:val="Style_74_ch"/>
    <w:rPr>
      <w:rFonts w:ascii="XO Thames" w:hAnsi="XO Thames"/>
      <w:b w:val="1"/>
      <w:sz w:val="26"/>
    </w:rPr>
  </w:style>
  <w:style w:styleId="Style_74_ch" w:type="character">
    <w:name w:val="Заголовок 3 Знак"/>
    <w:link w:val="Style_74"/>
    <w:rPr>
      <w:rFonts w:ascii="XO Thames" w:hAnsi="XO Thames"/>
      <w:b w:val="1"/>
      <w:sz w:val="26"/>
    </w:rPr>
  </w:style>
  <w:style w:styleId="Style_75" w:type="paragraph">
    <w:name w:val="Title"/>
    <w:next w:val="Style_2"/>
    <w:link w:val="Style_7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5_ch" w:type="character">
    <w:name w:val="Title"/>
    <w:link w:val="Style_75"/>
    <w:rPr>
      <w:rFonts w:ascii="XO Thames" w:hAnsi="XO Thames"/>
      <w:b w:val="1"/>
      <w:caps w:val="1"/>
      <w:sz w:val="40"/>
    </w:rPr>
  </w:style>
  <w:style w:styleId="Style_76" w:type="paragraph">
    <w:name w:val="heading 4"/>
    <w:next w:val="Style_2"/>
    <w:link w:val="Style_7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6_ch" w:type="character">
    <w:name w:val="heading 4"/>
    <w:link w:val="Style_76"/>
    <w:rPr>
      <w:rFonts w:ascii="XO Thames" w:hAnsi="XO Thames"/>
      <w:b w:val="1"/>
      <w:sz w:val="24"/>
    </w:rPr>
  </w:style>
  <w:style w:styleId="Style_77" w:type="paragraph">
    <w:name w:val="ConsPlusNonformat"/>
    <w:link w:val="Style_77_ch"/>
    <w:pPr>
      <w:widowControl w:val="0"/>
      <w:ind/>
    </w:pPr>
    <w:rPr>
      <w:rFonts w:ascii="Courier New" w:hAnsi="Courier New"/>
    </w:rPr>
  </w:style>
  <w:style w:styleId="Style_77_ch" w:type="character">
    <w:name w:val="ConsPlusNonformat"/>
    <w:link w:val="Style_77"/>
    <w:rPr>
      <w:rFonts w:ascii="Courier New" w:hAnsi="Courier New"/>
    </w:rPr>
  </w:style>
  <w:style w:styleId="Style_78" w:type="paragraph">
    <w:name w:val="Balloon Text"/>
    <w:basedOn w:val="Style_2"/>
    <w:link w:val="Style_78_ch"/>
    <w:rPr>
      <w:rFonts w:ascii="Segoe UI" w:hAnsi="Segoe UI"/>
      <w:sz w:val="18"/>
    </w:rPr>
  </w:style>
  <w:style w:styleId="Style_78_ch" w:type="character">
    <w:name w:val="Balloon Text"/>
    <w:basedOn w:val="Style_2_ch"/>
    <w:link w:val="Style_78"/>
    <w:rPr>
      <w:rFonts w:ascii="Segoe UI" w:hAnsi="Segoe UI"/>
      <w:sz w:val="18"/>
    </w:rPr>
  </w:style>
  <w:style w:styleId="Style_79" w:type="paragraph">
    <w:name w:val="heading 2"/>
    <w:next w:val="Style_2"/>
    <w:link w:val="Style_7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9_ch" w:type="character">
    <w:name w:val="heading 2"/>
    <w:link w:val="Style_79"/>
    <w:rPr>
      <w:rFonts w:ascii="XO Thames" w:hAnsi="XO Thames"/>
      <w:b w:val="1"/>
      <w:sz w:val="28"/>
    </w:rPr>
  </w:style>
  <w:style w:styleId="Style_80" w:type="paragraph">
    <w:name w:val="Heading 8 Char"/>
    <w:basedOn w:val="Style_10"/>
    <w:link w:val="Style_80_ch"/>
    <w:rPr>
      <w:rFonts w:ascii="Arial" w:hAnsi="Arial"/>
      <w:i w:val="1"/>
      <w:sz w:val="22"/>
    </w:rPr>
  </w:style>
  <w:style w:styleId="Style_80_ch" w:type="character">
    <w:name w:val="Heading 8 Char"/>
    <w:basedOn w:val="Style_10_ch"/>
    <w:link w:val="Style_80"/>
    <w:rPr>
      <w:rFonts w:ascii="Arial" w:hAnsi="Arial"/>
      <w:i w:val="1"/>
      <w:sz w:val="22"/>
    </w:rPr>
  </w:style>
  <w:style w:styleId="Style_81" w:type="paragraph">
    <w:name w:val="Символ сноски"/>
    <w:basedOn w:val="Style_10"/>
    <w:link w:val="Style_81_ch"/>
    <w:rPr>
      <w:vertAlign w:val="superscript"/>
    </w:rPr>
  </w:style>
  <w:style w:styleId="Style_81_ch" w:type="character">
    <w:name w:val="Символ сноски"/>
    <w:basedOn w:val="Style_10_ch"/>
    <w:link w:val="Style_81"/>
    <w:rPr>
      <w:vertAlign w:val="superscript"/>
    </w:rPr>
  </w:style>
  <w:style w:styleId="Style_82" w:type="paragraph">
    <w:name w:val="Subtitle Char"/>
    <w:basedOn w:val="Style_10"/>
    <w:link w:val="Style_82_ch"/>
    <w:rPr>
      <w:sz w:val="24"/>
    </w:rPr>
  </w:style>
  <w:style w:styleId="Style_82_ch" w:type="character">
    <w:name w:val="Subtitle Char"/>
    <w:basedOn w:val="Style_10_ch"/>
    <w:link w:val="Style_82"/>
    <w:rPr>
      <w:sz w:val="24"/>
    </w:rPr>
  </w:style>
  <w:style w:styleId="Style_83" w:type="paragraph">
    <w:name w:val="heading 6"/>
    <w:link w:val="Style_8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3_ch" w:type="character">
    <w:name w:val="heading 6"/>
    <w:link w:val="Style_83"/>
    <w:rPr>
      <w:rFonts w:ascii="Arial" w:hAnsi="Arial"/>
      <w:b w:val="1"/>
      <w:sz w:val="22"/>
    </w:rPr>
  </w:style>
  <w:style w:styleId="Style_84" w:type="table">
    <w:name w:val="Table Grid Light"/>
    <w:basedOn w:val="Style_85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1 Light - Accent 1"/>
    <w:basedOn w:val="Style_85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5 Dark- Accent 4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7 Colorful - Accent 4"/>
    <w:basedOn w:val="Style_85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1 Light - Accent 2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6 Colorful - Accent 3"/>
    <w:basedOn w:val="Style_85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3 - Accent 1"/>
    <w:basedOn w:val="Style_85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6 Colorful - Accent 5"/>
    <w:basedOn w:val="Style_8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6 Colorful - Accent 4"/>
    <w:basedOn w:val="Style_85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3"/>
    <w:basedOn w:val="Style_85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7 Colorful - Accent 2"/>
    <w:basedOn w:val="Style_85"/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Bordered - Accent 5"/>
    <w:basedOn w:val="Style_8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Bordered &amp; Lined - Accent 6"/>
    <w:basedOn w:val="Style_85"/>
    <w:rPr>
      <w:color w:val="404040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2 - Accent 1"/>
    <w:basedOn w:val="Style_85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1 Light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4"/>
    <w:basedOn w:val="Style_85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Bordered &amp; Lined - Accent 5"/>
    <w:basedOn w:val="Style_85"/>
    <w:rPr>
      <w:color w:val="404040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ned - Accent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4 - Accent 3"/>
    <w:basedOn w:val="Style_85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5 Dark - Accent 5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7 Colorful - Accent 5"/>
    <w:basedOn w:val="Style_8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5 Dark - Accent 6"/>
    <w:basedOn w:val="Style_85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2 - Accent 2"/>
    <w:basedOn w:val="Style_85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6 Colorful"/>
    <w:basedOn w:val="Style_85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3 - Accent 5"/>
    <w:basedOn w:val="Style_8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Plain Table 5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6 Colorful - Accent 2"/>
    <w:basedOn w:val="Style_85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2 - Accent 4"/>
    <w:basedOn w:val="Style_85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4 - Accent 3"/>
    <w:basedOn w:val="Style_85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1 Light - Accent 6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5 Dark - Accent 4"/>
    <w:basedOn w:val="Style_85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Bordered - Accent 1"/>
    <w:basedOn w:val="Style_85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4 - Accent 6"/>
    <w:basedOn w:val="Style_85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7 Colorful - Accent 5"/>
    <w:basedOn w:val="Style_85"/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2 - Accent 6"/>
    <w:basedOn w:val="Style_85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1 Light - Accent 3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4 - Accent 4"/>
    <w:basedOn w:val="Style_85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Plain Table 4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5 Dark - Accent 3"/>
    <w:basedOn w:val="Style_85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4 - Accent 2"/>
    <w:basedOn w:val="Style_85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2 - Accent 3"/>
    <w:basedOn w:val="Style_85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1 Light"/>
    <w:basedOn w:val="Style_85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2 - Accent 6"/>
    <w:basedOn w:val="Style_85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7 Colorful - Accent 6"/>
    <w:basedOn w:val="Style_85"/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Bordered &amp; Lined - Accent 1"/>
    <w:basedOn w:val="Style_85"/>
    <w:rPr>
      <w:color w:val="404040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Bordered - Accent 3"/>
    <w:basedOn w:val="Style_85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2 - Accent 2"/>
    <w:basedOn w:val="Style_85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1 Light - Accent 2"/>
    <w:basedOn w:val="Style_85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Bordered &amp; Lined - Accent 2"/>
    <w:basedOn w:val="Style_85"/>
    <w:rPr>
      <w:color w:val="404040"/>
    </w:rPr>
    <w:tblPr>
      <w:tblInd w:type="dxa" w:w="0"/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Bordered"/>
    <w:basedOn w:val="Style_85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1 Light - Accent 6"/>
    <w:basedOn w:val="Style_85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Bordered &amp; Lined - Accent 3"/>
    <w:basedOn w:val="Style_85"/>
    <w:rPr>
      <w:color w:val="404040"/>
    </w:rPr>
    <w:tblPr>
      <w:tblInd w:type="dxa" w:w="0"/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4 - Accent 1"/>
    <w:basedOn w:val="Style_85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4"/>
    <w:basedOn w:val="Style_85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5 Dark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3 - Accent 1"/>
    <w:basedOn w:val="Style_85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5"/>
    <w:basedOn w:val="Style_8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ned - Accent 3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Plain Table 1"/>
    <w:basedOn w:val="Style_85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4 - Accent 6"/>
    <w:basedOn w:val="Style_85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6 Colorful - Accent 6"/>
    <w:basedOn w:val="Style_85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ned - Accent 1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2 - Accent 5"/>
    <w:basedOn w:val="Style_8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- Accent 2"/>
    <w:basedOn w:val="Style_85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3"/>
    <w:basedOn w:val="Style_85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6 Colorful"/>
    <w:basedOn w:val="Style_85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7 Colorful - Accent 4"/>
    <w:basedOn w:val="Style_85"/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7 Colorful - Accent 1"/>
    <w:basedOn w:val="Style_85"/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5 Dark - Accent 2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5 Dark - Accent 2"/>
    <w:basedOn w:val="Style_85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3 - Accent 6"/>
    <w:basedOn w:val="Style_85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ned - Accent 4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7 Colorful - Accent 3"/>
    <w:basedOn w:val="Style_85"/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Table Grid"/>
    <w:basedOn w:val="Style_8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6 Colorful - Accent 4"/>
    <w:basedOn w:val="Style_85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 - Accent 5"/>
    <w:basedOn w:val="Style_8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2 - Accent 1"/>
    <w:basedOn w:val="Style_85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6 Colorful - Accent 2"/>
    <w:basedOn w:val="Style_85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2"/>
    <w:basedOn w:val="Style_85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4 - Accent 2"/>
    <w:basedOn w:val="Style_85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Bordered &amp; Lined - Accent 4"/>
    <w:basedOn w:val="Style_85"/>
    <w:rPr>
      <w:color w:val="404040"/>
    </w:rPr>
    <w:tblPr>
      <w:tblInd w:type="dxa" w:w="0"/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5 Dark - Accent 1"/>
    <w:basedOn w:val="Style_85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2 - Accent 3"/>
    <w:basedOn w:val="Style_85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2 - Accent 5"/>
    <w:basedOn w:val="Style_8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7 Colorful - Accent 1"/>
    <w:basedOn w:val="Style_85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1 Light - Accent 4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4 - Accent 1"/>
    <w:basedOn w:val="Style_85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1 Light - Accent 3"/>
    <w:basedOn w:val="Style_85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3 - Accent 3"/>
    <w:basedOn w:val="Style_85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3 - Accent 2"/>
    <w:basedOn w:val="Style_85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5 Dark - Accent 3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Bordered - Accent 4"/>
    <w:basedOn w:val="Style_85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7 Colorful"/>
    <w:basedOn w:val="Style_85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ned - Accent 6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2 - Accent 4"/>
    <w:basedOn w:val="Style_85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2"/>
    <w:basedOn w:val="Style_85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4 - Accent 4"/>
    <w:basedOn w:val="Style_85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1 Light - Accent 5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6 Colorful - Accent 1"/>
    <w:basedOn w:val="Style_85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4 - Accent 5"/>
    <w:basedOn w:val="Style_8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1 Light - Accent 4"/>
    <w:basedOn w:val="Style_85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7 Colorful - Accent 2"/>
    <w:basedOn w:val="Style_85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st Table 1 Light - Accent 1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st Table 5 Dark"/>
    <w:basedOn w:val="Style_85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3 - Accent 4"/>
    <w:basedOn w:val="Style_85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5 Dark - Accent 6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Bordered - Accent 6"/>
    <w:basedOn w:val="Style_85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3 - Accent 3"/>
    <w:basedOn w:val="Style_85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7 Colorful - Accent 3"/>
    <w:basedOn w:val="Style_85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6 Colorful - Accent 3"/>
    <w:basedOn w:val="Style_85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Bordered &amp; Lined - Accent"/>
    <w:basedOn w:val="Style_85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Lined - Accent 5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Grid Table 1 Light - Accent 5"/>
    <w:basedOn w:val="Style_8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3 - Accent 5"/>
    <w:basedOn w:val="Style_8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7 Colorful - Accent 6"/>
    <w:basedOn w:val="Style_85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3 - Accent 6"/>
    <w:basedOn w:val="Style_85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Grid Table 3 - Accent 4"/>
    <w:basedOn w:val="Style_85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6 Colorful - Accent 1"/>
    <w:basedOn w:val="Style_85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Grid Table 3 - Accent 2"/>
    <w:basedOn w:val="Style_85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st Table 7 Colorful"/>
    <w:basedOn w:val="Style_85"/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Plain Table 3"/>
    <w:basedOn w:val="Style_85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Lined - Accent 2"/>
    <w:basedOn w:val="Style_85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Grid Table 4 - Accent 5"/>
    <w:basedOn w:val="Style_8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Plain Table 2"/>
    <w:basedOn w:val="Style_85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Grid Table 5 Dark- Accent 1"/>
    <w:basedOn w:val="Style_8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Grid Table 6 Colorful - Accent 6"/>
    <w:basedOn w:val="Style_85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2026-04-16T11:04:40Z</dcterms:modified>
</cp:coreProperties>
</file>